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5C" w:rsidRPr="009F305C" w:rsidRDefault="009F305C" w:rsidP="009F305C">
      <w:pPr>
        <w:spacing w:line="360" w:lineRule="auto"/>
        <w:jc w:val="center"/>
        <w:rPr>
          <w:rFonts w:ascii="Garamond" w:eastAsia="Times New Roman" w:hAnsi="Garamond" w:cs="Times New Roman"/>
          <w:b/>
          <w:kern w:val="36"/>
          <w:sz w:val="24"/>
          <w:lang w:eastAsia="id-ID"/>
        </w:rPr>
      </w:pPr>
      <w:r w:rsidRPr="009F305C">
        <w:rPr>
          <w:rFonts w:ascii="Garamond" w:eastAsia="Times New Roman" w:hAnsi="Garamond" w:cs="Times New Roman"/>
          <w:b/>
          <w:kern w:val="36"/>
          <w:sz w:val="24"/>
          <w:lang w:eastAsia="id-ID"/>
        </w:rPr>
        <w:t>Islam Berkemajuan</w:t>
      </w:r>
      <w:r w:rsidRPr="009F305C">
        <w:rPr>
          <w:rFonts w:ascii="Garamond" w:eastAsia="Times New Roman" w:hAnsi="Garamond" w:cs="Times New Roman"/>
          <w:b/>
          <w:kern w:val="36"/>
          <w:sz w:val="24"/>
          <w:lang w:eastAsia="id-ID"/>
        </w:rPr>
        <w:t xml:space="preserve">:  </w:t>
      </w:r>
      <w:r w:rsidRPr="009F305C">
        <w:rPr>
          <w:rFonts w:ascii="Garamond" w:eastAsia="Times New Roman" w:hAnsi="Garamond" w:cs="Times New Roman"/>
          <w:b/>
          <w:kern w:val="36"/>
          <w:sz w:val="24"/>
          <w:lang w:eastAsia="id-ID"/>
        </w:rPr>
        <w:t>Muhammadiyah Sebagai Pembaharu Pendidikan Dalam Laju Zaman</w:t>
      </w:r>
    </w:p>
    <w:p w:rsidR="009F305C" w:rsidRPr="009F305C" w:rsidRDefault="009F305C" w:rsidP="009F305C">
      <w:pPr>
        <w:spacing w:line="360" w:lineRule="auto"/>
        <w:jc w:val="center"/>
        <w:rPr>
          <w:rFonts w:ascii="Garamond" w:hAnsi="Garamond" w:cs="Calibri"/>
          <w:i/>
          <w:sz w:val="24"/>
          <w:lang/>
        </w:rPr>
      </w:pPr>
      <w:r w:rsidRPr="009F305C">
        <w:rPr>
          <w:rFonts w:ascii="Garamond" w:hAnsi="Garamond" w:cs="Calibri"/>
          <w:i/>
          <w:sz w:val="24"/>
          <w:lang/>
        </w:rPr>
        <w:t>Progressing Islam: Muhammadiyah as Education Reform in The Rate of Time</w:t>
      </w:r>
    </w:p>
    <w:p w:rsidR="009F305C" w:rsidRDefault="009F305C" w:rsidP="009F305C">
      <w:pPr>
        <w:spacing w:after="0"/>
        <w:rPr>
          <w:rFonts w:ascii="Garamond" w:eastAsia="Times New Roman" w:hAnsi="Garamond" w:cs="Times New Roman"/>
          <w:b/>
          <w:bCs/>
          <w:kern w:val="36"/>
          <w:vertAlign w:val="superscript"/>
          <w:lang w:eastAsia="id-ID"/>
        </w:rPr>
      </w:pPr>
      <w:r w:rsidRPr="009F305C">
        <w:rPr>
          <w:rFonts w:ascii="Garamond" w:eastAsia="Times New Roman" w:hAnsi="Garamond" w:cs="Times New Roman"/>
          <w:b/>
          <w:bCs/>
          <w:kern w:val="36"/>
          <w:lang w:eastAsia="id-ID"/>
        </w:rPr>
        <w:t>Arifah Uswatun Kossah</w:t>
      </w:r>
    </w:p>
    <w:p w:rsidR="009F305C" w:rsidRDefault="009F305C" w:rsidP="009F305C">
      <w:pPr>
        <w:spacing w:after="0"/>
        <w:rPr>
          <w:rFonts w:ascii="Garamond" w:eastAsia="Times New Roman" w:hAnsi="Garamond" w:cs="Times New Roman"/>
          <w:bCs/>
          <w:kern w:val="36"/>
          <w:sz w:val="20"/>
          <w:lang w:eastAsia="id-ID"/>
        </w:rPr>
      </w:pPr>
      <w:r w:rsidRPr="009F305C">
        <w:rPr>
          <w:rFonts w:ascii="Garamond" w:eastAsia="Times New Roman" w:hAnsi="Garamond" w:cs="Times New Roman"/>
          <w:bCs/>
          <w:kern w:val="36"/>
          <w:sz w:val="20"/>
          <w:lang w:eastAsia="id-ID"/>
        </w:rPr>
        <w:t>Universitas Muhammadiyah Malang</w:t>
      </w:r>
    </w:p>
    <w:p w:rsidR="009F305C" w:rsidRPr="009F305C" w:rsidRDefault="009F305C" w:rsidP="009F305C">
      <w:pPr>
        <w:rPr>
          <w:rFonts w:ascii="Garamond" w:eastAsia="Times New Roman" w:hAnsi="Garamond" w:cs="Times New Roman"/>
          <w:bCs/>
          <w:kern w:val="36"/>
          <w:lang w:eastAsia="id-ID"/>
        </w:rPr>
      </w:pPr>
      <w:r w:rsidRPr="009F305C">
        <w:rPr>
          <w:rFonts w:ascii="Garamond" w:eastAsia="Times New Roman" w:hAnsi="Garamond" w:cs="Times New Roman"/>
          <w:bCs/>
          <w:kern w:val="36"/>
          <w:lang w:eastAsia="id-ID"/>
        </w:rPr>
        <w:t>arifahkossah29@gmail.com</w:t>
      </w:r>
    </w:p>
    <w:p w:rsidR="009F305C" w:rsidRDefault="009F305C" w:rsidP="009F305C">
      <w:pPr>
        <w:spacing w:after="0"/>
        <w:rPr>
          <w:rFonts w:ascii="Garamond" w:eastAsia="Times New Roman" w:hAnsi="Garamond" w:cs="Times New Roman"/>
          <w:b/>
          <w:bCs/>
          <w:kern w:val="36"/>
          <w:vertAlign w:val="superscript"/>
          <w:lang w:eastAsia="id-ID"/>
        </w:rPr>
      </w:pPr>
      <w:r w:rsidRPr="009F305C">
        <w:rPr>
          <w:rFonts w:ascii="Garamond" w:eastAsia="Times New Roman" w:hAnsi="Garamond" w:cs="Times New Roman"/>
          <w:b/>
          <w:bCs/>
          <w:kern w:val="36"/>
          <w:lang w:eastAsia="id-ID"/>
        </w:rPr>
        <w:t>Hariyanto Sofyan Benyal</w:t>
      </w:r>
    </w:p>
    <w:p w:rsidR="009F305C" w:rsidRPr="009F305C" w:rsidRDefault="009F305C" w:rsidP="009F305C">
      <w:pPr>
        <w:spacing w:after="0"/>
        <w:rPr>
          <w:rFonts w:ascii="Garamond" w:eastAsia="Times New Roman" w:hAnsi="Garamond" w:cs="Times New Roman"/>
          <w:bCs/>
          <w:kern w:val="36"/>
          <w:lang w:eastAsia="id-ID"/>
        </w:rPr>
      </w:pPr>
      <w:r w:rsidRPr="009F305C">
        <w:rPr>
          <w:rFonts w:ascii="Garamond" w:eastAsia="Times New Roman" w:hAnsi="Garamond" w:cs="Times New Roman"/>
          <w:bCs/>
          <w:kern w:val="36"/>
          <w:sz w:val="20"/>
          <w:lang w:eastAsia="id-ID"/>
        </w:rPr>
        <w:t>Universitas Muhammadiyah Malang</w:t>
      </w:r>
    </w:p>
    <w:p w:rsidR="009F305C" w:rsidRDefault="009F305C" w:rsidP="009F305C">
      <w:pPr>
        <w:rPr>
          <w:rFonts w:ascii="Garamond" w:eastAsia="Times New Roman" w:hAnsi="Garamond" w:cs="Times New Roman"/>
          <w:b/>
          <w:bCs/>
          <w:kern w:val="36"/>
          <w:vertAlign w:val="superscript"/>
          <w:lang w:eastAsia="id-ID"/>
        </w:rPr>
      </w:pPr>
      <w:r w:rsidRPr="009F305C">
        <w:rPr>
          <w:rStyle w:val="Hyperlink"/>
          <w:rFonts w:ascii="Garamond" w:eastAsia="Times New Roman" w:hAnsi="Garamond" w:cs="Times New Roman"/>
          <w:color w:val="auto"/>
          <w:kern w:val="36"/>
          <w:u w:val="none"/>
          <w:lang w:eastAsia="id-ID"/>
        </w:rPr>
        <w:t>hariyantosofyanbenyal@gmail.com</w:t>
      </w:r>
    </w:p>
    <w:p w:rsidR="009F305C" w:rsidRDefault="009F305C" w:rsidP="009F305C">
      <w:pPr>
        <w:spacing w:after="0"/>
        <w:rPr>
          <w:rFonts w:ascii="Garamond" w:eastAsia="Times New Roman" w:hAnsi="Garamond" w:cs="Times New Roman"/>
          <w:b/>
          <w:bCs/>
          <w:kern w:val="36"/>
          <w:lang w:eastAsia="id-ID"/>
        </w:rPr>
      </w:pPr>
      <w:r w:rsidRPr="009F305C">
        <w:rPr>
          <w:rFonts w:ascii="Garamond" w:eastAsia="Times New Roman" w:hAnsi="Garamond" w:cs="Times New Roman"/>
          <w:b/>
          <w:bCs/>
          <w:kern w:val="36"/>
          <w:lang w:eastAsia="id-ID"/>
        </w:rPr>
        <w:t>Romelah</w:t>
      </w:r>
    </w:p>
    <w:p w:rsidR="009F305C" w:rsidRPr="009F305C" w:rsidRDefault="009F305C" w:rsidP="009F305C">
      <w:pPr>
        <w:spacing w:after="0"/>
        <w:rPr>
          <w:rFonts w:ascii="Garamond" w:eastAsia="Times New Roman" w:hAnsi="Garamond" w:cs="Times New Roman"/>
          <w:bCs/>
          <w:kern w:val="36"/>
          <w:lang w:eastAsia="id-ID"/>
        </w:rPr>
      </w:pPr>
      <w:r w:rsidRPr="009F305C">
        <w:rPr>
          <w:rFonts w:ascii="Garamond" w:eastAsia="Times New Roman" w:hAnsi="Garamond" w:cs="Times New Roman"/>
          <w:bCs/>
          <w:kern w:val="36"/>
          <w:sz w:val="20"/>
          <w:lang w:eastAsia="id-ID"/>
        </w:rPr>
        <w:t>Universitas Muhammadiyah Malang</w:t>
      </w:r>
    </w:p>
    <w:p w:rsidR="009F305C" w:rsidRPr="009F305C" w:rsidRDefault="009F305C" w:rsidP="009F305C">
      <w:pPr>
        <w:rPr>
          <w:rStyle w:val="Hyperlink"/>
          <w:rFonts w:ascii="Garamond" w:eastAsia="Times New Roman" w:hAnsi="Garamond" w:cs="Times New Roman"/>
          <w:color w:val="auto"/>
          <w:kern w:val="36"/>
          <w:u w:val="none"/>
          <w:lang w:eastAsia="id-ID"/>
        </w:rPr>
      </w:pPr>
      <w:hyperlink r:id="rId6" w:history="1">
        <w:r w:rsidRPr="009F305C">
          <w:rPr>
            <w:rStyle w:val="Hyperlink"/>
            <w:rFonts w:ascii="Garamond" w:eastAsia="Times New Roman" w:hAnsi="Garamond" w:cs="Times New Roman"/>
            <w:color w:val="auto"/>
            <w:kern w:val="36"/>
            <w:u w:val="none"/>
            <w:lang w:eastAsia="id-ID"/>
          </w:rPr>
          <w:t>romlah@umm.ac.id</w:t>
        </w:r>
      </w:hyperlink>
    </w:p>
    <w:p w:rsidR="009F305C" w:rsidRPr="009F305C" w:rsidRDefault="009F305C" w:rsidP="009F305C">
      <w:pPr>
        <w:tabs>
          <w:tab w:val="right" w:leader="underscore" w:pos="8789"/>
        </w:tabs>
        <w:rPr>
          <w:rFonts w:ascii="Garamond" w:eastAsia="Times New Roman" w:hAnsi="Garamond" w:cs="Times New Roman"/>
          <w:b/>
          <w:bCs/>
          <w:kern w:val="36"/>
          <w:lang w:eastAsia="id-ID"/>
        </w:rPr>
      </w:pPr>
      <w:r>
        <w:rPr>
          <w:rFonts w:ascii="Garamond" w:eastAsia="Times New Roman" w:hAnsi="Garamond" w:cs="Times New Roman"/>
          <w:b/>
          <w:bCs/>
          <w:kern w:val="36"/>
          <w:lang w:eastAsia="id-ID"/>
        </w:rPr>
        <w:tab/>
      </w:r>
    </w:p>
    <w:p w:rsidR="009F305C" w:rsidRDefault="009F305C" w:rsidP="009F305C">
      <w:pPr>
        <w:shd w:val="clear" w:color="auto" w:fill="FFFFFF" w:themeFill="background1"/>
        <w:spacing w:before="100" w:beforeAutospacing="1" w:after="0" w:line="240" w:lineRule="auto"/>
        <w:jc w:val="center"/>
        <w:outlineLvl w:val="0"/>
        <w:rPr>
          <w:rFonts w:ascii="Garamond" w:eastAsia="Times New Roman" w:hAnsi="Garamond" w:cs="Times New Roman"/>
          <w:b/>
          <w:kern w:val="36"/>
          <w:lang w:eastAsia="id-ID"/>
        </w:rPr>
        <w:sectPr w:rsidR="009F305C" w:rsidSect="008E13DE">
          <w:pgSz w:w="11906" w:h="16838"/>
          <w:pgMar w:top="1440" w:right="1440" w:bottom="1440" w:left="1440" w:header="709" w:footer="709" w:gutter="0"/>
          <w:cols w:space="708"/>
          <w:docGrid w:linePitch="360"/>
        </w:sectPr>
      </w:pPr>
    </w:p>
    <w:p w:rsidR="009F305C" w:rsidRDefault="009F305C" w:rsidP="009F305C">
      <w:pPr>
        <w:shd w:val="clear" w:color="auto" w:fill="FFFFFF" w:themeFill="background1"/>
        <w:spacing w:before="100" w:beforeAutospacing="1" w:after="0" w:line="240" w:lineRule="auto"/>
        <w:ind w:right="48"/>
        <w:jc w:val="both"/>
        <w:outlineLvl w:val="0"/>
        <w:rPr>
          <w:rFonts w:ascii="Garamond" w:eastAsia="Times New Roman" w:hAnsi="Garamond" w:cs="Times New Roman"/>
          <w:b/>
          <w:kern w:val="36"/>
          <w:lang w:eastAsia="id-ID"/>
        </w:rPr>
      </w:pPr>
      <w:r>
        <w:rPr>
          <w:rFonts w:ascii="Garamond" w:eastAsia="Times New Roman" w:hAnsi="Garamond" w:cs="Times New Roman"/>
          <w:b/>
          <w:kern w:val="36"/>
          <w:lang w:eastAsia="id-ID"/>
        </w:rPr>
        <w:lastRenderedPageBreak/>
        <w:t xml:space="preserve">Submission </w:t>
      </w:r>
    </w:p>
    <w:p w:rsidR="009F305C" w:rsidRDefault="009F305C" w:rsidP="009F305C">
      <w:pPr>
        <w:shd w:val="clear" w:color="auto" w:fill="FFFFFF" w:themeFill="background1"/>
        <w:spacing w:before="100" w:beforeAutospacing="1" w:after="0" w:line="240" w:lineRule="auto"/>
        <w:ind w:right="48"/>
        <w:jc w:val="both"/>
        <w:outlineLvl w:val="0"/>
        <w:rPr>
          <w:rFonts w:ascii="Garamond" w:eastAsia="Times New Roman" w:hAnsi="Garamond" w:cs="Times New Roman"/>
          <w:b/>
          <w:kern w:val="36"/>
          <w:lang w:eastAsia="id-ID"/>
        </w:rPr>
      </w:pPr>
      <w:r>
        <w:rPr>
          <w:rFonts w:ascii="Garamond" w:eastAsia="Times New Roman" w:hAnsi="Garamond" w:cs="Times New Roman"/>
          <w:b/>
          <w:kern w:val="36"/>
          <w:lang w:eastAsia="id-ID"/>
        </w:rPr>
        <w:t>Track</w:t>
      </w:r>
    </w:p>
    <w:p w:rsidR="009F305C" w:rsidRDefault="009F305C" w:rsidP="009F305C">
      <w:pPr>
        <w:shd w:val="clear" w:color="auto" w:fill="FFFFFF" w:themeFill="background1"/>
        <w:spacing w:before="100" w:beforeAutospacing="1" w:after="0" w:line="240" w:lineRule="auto"/>
        <w:ind w:right="48"/>
        <w:jc w:val="both"/>
        <w:outlineLvl w:val="0"/>
        <w:rPr>
          <w:rFonts w:ascii="Garamond" w:eastAsia="Times New Roman" w:hAnsi="Garamond" w:cs="Times New Roman"/>
          <w:kern w:val="36"/>
          <w:lang w:eastAsia="id-ID"/>
        </w:rPr>
      </w:pPr>
      <w:r>
        <w:rPr>
          <w:rFonts w:ascii="Garamond" w:eastAsia="Times New Roman" w:hAnsi="Garamond" w:cs="Times New Roman"/>
          <w:kern w:val="36"/>
          <w:lang w:eastAsia="id-ID"/>
        </w:rPr>
        <w:t>Received:</w:t>
      </w:r>
    </w:p>
    <w:p w:rsidR="009F305C" w:rsidRPr="009F305C" w:rsidRDefault="00FA1FE7" w:rsidP="009F305C">
      <w:pPr>
        <w:shd w:val="clear" w:color="auto" w:fill="FFFFFF" w:themeFill="background1"/>
        <w:spacing w:before="100" w:beforeAutospacing="1" w:after="0" w:line="240" w:lineRule="auto"/>
        <w:ind w:right="48"/>
        <w:jc w:val="both"/>
        <w:outlineLvl w:val="0"/>
        <w:rPr>
          <w:rFonts w:ascii="Garamond" w:eastAsia="Times New Roman" w:hAnsi="Garamond" w:cs="Times New Roman"/>
          <w:kern w:val="36"/>
          <w:lang w:eastAsia="id-ID"/>
        </w:rPr>
      </w:pPr>
      <w:r>
        <w:rPr>
          <w:rFonts w:ascii="Garamond" w:eastAsia="Times New Roman" w:hAnsi="Garamond" w:cs="Times New Roman"/>
          <w:kern w:val="36"/>
          <w:lang w:eastAsia="id-ID"/>
        </w:rPr>
        <w:t>5 Februari 2022</w:t>
      </w:r>
    </w:p>
    <w:p w:rsidR="009F305C" w:rsidRDefault="00FA1FE7" w:rsidP="009F305C">
      <w:pPr>
        <w:shd w:val="clear" w:color="auto" w:fill="FFFFFF" w:themeFill="background1"/>
        <w:spacing w:before="100" w:beforeAutospacing="1" w:after="0" w:line="240" w:lineRule="auto"/>
        <w:ind w:right="48"/>
        <w:jc w:val="both"/>
        <w:outlineLvl w:val="0"/>
        <w:rPr>
          <w:rFonts w:ascii="Garamond" w:eastAsia="Times New Roman" w:hAnsi="Garamond" w:cs="Times New Roman"/>
          <w:kern w:val="36"/>
          <w:lang w:eastAsia="id-ID"/>
        </w:rPr>
      </w:pPr>
      <w:r>
        <w:rPr>
          <w:rFonts w:ascii="Garamond" w:eastAsia="Times New Roman" w:hAnsi="Garamond" w:cs="Times New Roman"/>
          <w:kern w:val="36"/>
          <w:lang w:eastAsia="id-ID"/>
        </w:rPr>
        <w:t>Final Revision:</w:t>
      </w:r>
    </w:p>
    <w:p w:rsidR="00FA1FE7" w:rsidRDefault="00FA1FE7" w:rsidP="009F305C">
      <w:pPr>
        <w:shd w:val="clear" w:color="auto" w:fill="FFFFFF" w:themeFill="background1"/>
        <w:spacing w:before="100" w:beforeAutospacing="1" w:after="0" w:line="240" w:lineRule="auto"/>
        <w:ind w:right="48"/>
        <w:jc w:val="both"/>
        <w:outlineLvl w:val="0"/>
        <w:rPr>
          <w:rFonts w:ascii="Garamond" w:eastAsia="Times New Roman" w:hAnsi="Garamond" w:cs="Times New Roman"/>
          <w:kern w:val="36"/>
          <w:lang w:eastAsia="id-ID"/>
        </w:rPr>
      </w:pPr>
    </w:p>
    <w:p w:rsidR="00FA1FE7" w:rsidRPr="00FA1FE7" w:rsidRDefault="00FA1FE7" w:rsidP="009F305C">
      <w:pPr>
        <w:shd w:val="clear" w:color="auto" w:fill="FFFFFF" w:themeFill="background1"/>
        <w:spacing w:before="100" w:beforeAutospacing="1" w:after="0" w:line="240" w:lineRule="auto"/>
        <w:ind w:right="48"/>
        <w:jc w:val="both"/>
        <w:outlineLvl w:val="0"/>
        <w:rPr>
          <w:rFonts w:ascii="Garamond" w:eastAsia="Times New Roman" w:hAnsi="Garamond" w:cs="Times New Roman"/>
          <w:kern w:val="36"/>
          <w:lang w:eastAsia="id-ID"/>
        </w:rPr>
      </w:pPr>
      <w:r>
        <w:rPr>
          <w:rFonts w:ascii="Garamond" w:eastAsia="Times New Roman" w:hAnsi="Garamond" w:cs="Times New Roman"/>
          <w:kern w:val="36"/>
          <w:lang w:eastAsia="id-ID"/>
        </w:rPr>
        <w:t>Avaible online:</w:t>
      </w:r>
    </w:p>
    <w:p w:rsidR="009F305C" w:rsidRDefault="009F305C" w:rsidP="00FA1FE7">
      <w:pPr>
        <w:shd w:val="clear" w:color="auto" w:fill="FFFFFF" w:themeFill="background1"/>
        <w:spacing w:before="100" w:beforeAutospacing="1" w:after="0" w:line="240" w:lineRule="auto"/>
        <w:ind w:right="48"/>
        <w:jc w:val="both"/>
        <w:outlineLvl w:val="0"/>
        <w:rPr>
          <w:rFonts w:ascii="Garamond" w:eastAsia="Times New Roman" w:hAnsi="Garamond" w:cs="Times New Roman"/>
          <w:b/>
          <w:kern w:val="36"/>
          <w:lang w:eastAsia="id-ID"/>
        </w:rPr>
      </w:pPr>
    </w:p>
    <w:p w:rsidR="009F305C" w:rsidRDefault="00FA1FE7" w:rsidP="00FA1FE7">
      <w:pPr>
        <w:shd w:val="clear" w:color="auto" w:fill="FFFFFF" w:themeFill="background1"/>
        <w:spacing w:before="100" w:beforeAutospacing="1" w:after="0" w:line="240" w:lineRule="auto"/>
        <w:ind w:right="48"/>
        <w:jc w:val="both"/>
        <w:outlineLvl w:val="0"/>
        <w:rPr>
          <w:rFonts w:ascii="Garamond" w:eastAsia="Times New Roman" w:hAnsi="Garamond" w:cs="Times New Roman"/>
          <w:kern w:val="36"/>
          <w:lang w:eastAsia="id-ID"/>
        </w:rPr>
      </w:pPr>
      <w:r>
        <w:rPr>
          <w:rFonts w:ascii="Garamond" w:eastAsia="Times New Roman" w:hAnsi="Garamond" w:cs="Times New Roman"/>
          <w:kern w:val="36"/>
          <w:lang w:eastAsia="id-ID"/>
        </w:rPr>
        <w:t>Coresponding</w:t>
      </w:r>
    </w:p>
    <w:p w:rsidR="00FA1FE7" w:rsidRDefault="00FA1FE7" w:rsidP="00FA1FE7">
      <w:pPr>
        <w:shd w:val="clear" w:color="auto" w:fill="FFFFFF" w:themeFill="background1"/>
        <w:spacing w:before="100" w:beforeAutospacing="1" w:after="0" w:line="240" w:lineRule="auto"/>
        <w:ind w:right="48"/>
        <w:jc w:val="both"/>
        <w:outlineLvl w:val="0"/>
        <w:rPr>
          <w:rFonts w:ascii="Garamond" w:eastAsia="Times New Roman" w:hAnsi="Garamond" w:cs="Times New Roman"/>
          <w:kern w:val="36"/>
          <w:lang w:eastAsia="id-ID"/>
        </w:rPr>
      </w:pPr>
      <w:r>
        <w:rPr>
          <w:rFonts w:ascii="Garamond" w:eastAsia="Times New Roman" w:hAnsi="Garamond" w:cs="Times New Roman"/>
          <w:kern w:val="36"/>
          <w:lang w:eastAsia="id-ID"/>
        </w:rPr>
        <w:t>Autrhor:</w:t>
      </w:r>
    </w:p>
    <w:p w:rsidR="00FA1FE7" w:rsidRDefault="00FA1FE7" w:rsidP="00FA1FE7">
      <w:pPr>
        <w:spacing w:after="0"/>
        <w:rPr>
          <w:rFonts w:ascii="Garamond" w:eastAsia="Times New Roman" w:hAnsi="Garamond" w:cs="Times New Roman"/>
          <w:b/>
          <w:bCs/>
          <w:kern w:val="36"/>
          <w:vertAlign w:val="superscript"/>
          <w:lang w:eastAsia="id-ID"/>
        </w:rPr>
      </w:pPr>
      <w:r w:rsidRPr="009F305C">
        <w:rPr>
          <w:rFonts w:ascii="Garamond" w:eastAsia="Times New Roman" w:hAnsi="Garamond" w:cs="Times New Roman"/>
          <w:b/>
          <w:bCs/>
          <w:kern w:val="36"/>
          <w:lang w:eastAsia="id-ID"/>
        </w:rPr>
        <w:t>Arifah Uswatun Kossah</w:t>
      </w:r>
    </w:p>
    <w:p w:rsidR="00FA1FE7" w:rsidRDefault="00FA1FE7" w:rsidP="00FA1FE7">
      <w:pPr>
        <w:spacing w:after="0"/>
        <w:rPr>
          <w:rFonts w:ascii="Garamond" w:eastAsia="Times New Roman" w:hAnsi="Garamond" w:cs="Times New Roman"/>
          <w:bCs/>
          <w:kern w:val="36"/>
          <w:sz w:val="20"/>
          <w:lang w:eastAsia="id-ID"/>
        </w:rPr>
      </w:pPr>
      <w:r w:rsidRPr="009F305C">
        <w:rPr>
          <w:rFonts w:ascii="Garamond" w:eastAsia="Times New Roman" w:hAnsi="Garamond" w:cs="Times New Roman"/>
          <w:bCs/>
          <w:kern w:val="36"/>
          <w:sz w:val="20"/>
          <w:lang w:eastAsia="id-ID"/>
        </w:rPr>
        <w:t>Universitas Muhammadiyah Malang</w:t>
      </w:r>
    </w:p>
    <w:p w:rsidR="00FA1FE7" w:rsidRPr="009F305C" w:rsidRDefault="00FA1FE7" w:rsidP="00FA1FE7">
      <w:pPr>
        <w:rPr>
          <w:rFonts w:ascii="Garamond" w:eastAsia="Times New Roman" w:hAnsi="Garamond" w:cs="Times New Roman"/>
          <w:bCs/>
          <w:kern w:val="36"/>
          <w:lang w:eastAsia="id-ID"/>
        </w:rPr>
      </w:pPr>
      <w:r w:rsidRPr="009F305C">
        <w:rPr>
          <w:rFonts w:ascii="Garamond" w:eastAsia="Times New Roman" w:hAnsi="Garamond" w:cs="Times New Roman"/>
          <w:bCs/>
          <w:kern w:val="36"/>
          <w:lang w:eastAsia="id-ID"/>
        </w:rPr>
        <w:t>arifahkossah29@gmail.com</w:t>
      </w:r>
    </w:p>
    <w:p w:rsidR="00FA1FE7" w:rsidRDefault="00FA1FE7" w:rsidP="00FA1FE7">
      <w:pPr>
        <w:spacing w:after="0"/>
        <w:rPr>
          <w:rFonts w:ascii="Garamond" w:eastAsia="Times New Roman" w:hAnsi="Garamond" w:cs="Times New Roman"/>
          <w:b/>
          <w:bCs/>
          <w:kern w:val="36"/>
          <w:vertAlign w:val="superscript"/>
          <w:lang w:eastAsia="id-ID"/>
        </w:rPr>
      </w:pPr>
      <w:r w:rsidRPr="009F305C">
        <w:rPr>
          <w:rFonts w:ascii="Garamond" w:eastAsia="Times New Roman" w:hAnsi="Garamond" w:cs="Times New Roman"/>
          <w:b/>
          <w:bCs/>
          <w:kern w:val="36"/>
          <w:lang w:eastAsia="id-ID"/>
        </w:rPr>
        <w:t>Hariyanto Sofyan Benyal</w:t>
      </w:r>
    </w:p>
    <w:p w:rsidR="00FA1FE7" w:rsidRPr="009F305C" w:rsidRDefault="00FA1FE7" w:rsidP="00FA1FE7">
      <w:pPr>
        <w:spacing w:after="0"/>
        <w:rPr>
          <w:rFonts w:ascii="Garamond" w:eastAsia="Times New Roman" w:hAnsi="Garamond" w:cs="Times New Roman"/>
          <w:bCs/>
          <w:kern w:val="36"/>
          <w:lang w:eastAsia="id-ID"/>
        </w:rPr>
      </w:pPr>
      <w:r w:rsidRPr="009F305C">
        <w:rPr>
          <w:rFonts w:ascii="Garamond" w:eastAsia="Times New Roman" w:hAnsi="Garamond" w:cs="Times New Roman"/>
          <w:bCs/>
          <w:kern w:val="36"/>
          <w:sz w:val="20"/>
          <w:lang w:eastAsia="id-ID"/>
        </w:rPr>
        <w:t>Universitas Muhammadiyah Malang</w:t>
      </w:r>
    </w:p>
    <w:p w:rsidR="00FA1FE7" w:rsidRDefault="00FA1FE7" w:rsidP="00FA1FE7">
      <w:pPr>
        <w:rPr>
          <w:rFonts w:ascii="Garamond" w:eastAsia="Times New Roman" w:hAnsi="Garamond" w:cs="Times New Roman"/>
          <w:b/>
          <w:bCs/>
          <w:kern w:val="36"/>
          <w:vertAlign w:val="superscript"/>
          <w:lang w:eastAsia="id-ID"/>
        </w:rPr>
      </w:pPr>
      <w:r w:rsidRPr="009F305C">
        <w:rPr>
          <w:rStyle w:val="Hyperlink"/>
          <w:rFonts w:ascii="Garamond" w:eastAsia="Times New Roman" w:hAnsi="Garamond" w:cs="Times New Roman"/>
          <w:color w:val="auto"/>
          <w:kern w:val="36"/>
          <w:u w:val="none"/>
          <w:lang w:eastAsia="id-ID"/>
        </w:rPr>
        <w:t>hariyantosofyanbenyal@gmail.com</w:t>
      </w:r>
    </w:p>
    <w:p w:rsidR="00FA1FE7" w:rsidRDefault="00FA1FE7" w:rsidP="00FA1FE7">
      <w:pPr>
        <w:spacing w:after="0"/>
        <w:rPr>
          <w:rFonts w:ascii="Garamond" w:eastAsia="Times New Roman" w:hAnsi="Garamond" w:cs="Times New Roman"/>
          <w:b/>
          <w:bCs/>
          <w:kern w:val="36"/>
          <w:lang w:eastAsia="id-ID"/>
        </w:rPr>
      </w:pPr>
      <w:r w:rsidRPr="009F305C">
        <w:rPr>
          <w:rFonts w:ascii="Garamond" w:eastAsia="Times New Roman" w:hAnsi="Garamond" w:cs="Times New Roman"/>
          <w:b/>
          <w:bCs/>
          <w:kern w:val="36"/>
          <w:lang w:eastAsia="id-ID"/>
        </w:rPr>
        <w:t>Romelah</w:t>
      </w:r>
    </w:p>
    <w:p w:rsidR="00FA1FE7" w:rsidRPr="009F305C" w:rsidRDefault="00FA1FE7" w:rsidP="00FA1FE7">
      <w:pPr>
        <w:spacing w:after="0"/>
        <w:rPr>
          <w:rFonts w:ascii="Garamond" w:eastAsia="Times New Roman" w:hAnsi="Garamond" w:cs="Times New Roman"/>
          <w:bCs/>
          <w:kern w:val="36"/>
          <w:lang w:eastAsia="id-ID"/>
        </w:rPr>
      </w:pPr>
      <w:r w:rsidRPr="009F305C">
        <w:rPr>
          <w:rFonts w:ascii="Garamond" w:eastAsia="Times New Roman" w:hAnsi="Garamond" w:cs="Times New Roman"/>
          <w:bCs/>
          <w:kern w:val="36"/>
          <w:sz w:val="20"/>
          <w:lang w:eastAsia="id-ID"/>
        </w:rPr>
        <w:t>Universitas Muhammadiyah Malang</w:t>
      </w:r>
    </w:p>
    <w:p w:rsidR="00FA1FE7" w:rsidRPr="009F305C" w:rsidRDefault="00FA1FE7" w:rsidP="00FA1FE7">
      <w:pPr>
        <w:rPr>
          <w:rStyle w:val="Hyperlink"/>
          <w:rFonts w:ascii="Garamond" w:eastAsia="Times New Roman" w:hAnsi="Garamond" w:cs="Times New Roman"/>
          <w:color w:val="auto"/>
          <w:kern w:val="36"/>
          <w:u w:val="none"/>
          <w:lang w:eastAsia="id-ID"/>
        </w:rPr>
      </w:pPr>
      <w:hyperlink r:id="rId7" w:history="1">
        <w:r w:rsidRPr="009F305C">
          <w:rPr>
            <w:rStyle w:val="Hyperlink"/>
            <w:rFonts w:ascii="Garamond" w:eastAsia="Times New Roman" w:hAnsi="Garamond" w:cs="Times New Roman"/>
            <w:color w:val="auto"/>
            <w:kern w:val="36"/>
            <w:u w:val="none"/>
            <w:lang w:eastAsia="id-ID"/>
          </w:rPr>
          <w:t>romlah@umm.ac.id</w:t>
        </w:r>
      </w:hyperlink>
    </w:p>
    <w:p w:rsidR="00FA1FE7" w:rsidRPr="00FA1FE7" w:rsidRDefault="00FA1FE7" w:rsidP="00FA1FE7">
      <w:pPr>
        <w:shd w:val="clear" w:color="auto" w:fill="FFFFFF" w:themeFill="background1"/>
        <w:spacing w:before="100" w:beforeAutospacing="1" w:after="0" w:line="240" w:lineRule="auto"/>
        <w:ind w:right="48"/>
        <w:jc w:val="both"/>
        <w:outlineLvl w:val="0"/>
        <w:rPr>
          <w:rFonts w:ascii="Garamond" w:eastAsia="Times New Roman" w:hAnsi="Garamond" w:cs="Times New Roman"/>
          <w:kern w:val="36"/>
          <w:lang w:eastAsia="id-ID"/>
        </w:rPr>
      </w:pPr>
    </w:p>
    <w:p w:rsidR="009F305C" w:rsidRPr="00FA1FE7" w:rsidRDefault="009F305C" w:rsidP="00FA1FE7">
      <w:pPr>
        <w:shd w:val="clear" w:color="auto" w:fill="FFFFFF" w:themeFill="background1"/>
        <w:spacing w:before="100" w:beforeAutospacing="1" w:line="240" w:lineRule="auto"/>
        <w:ind w:right="48"/>
        <w:jc w:val="both"/>
        <w:outlineLvl w:val="0"/>
        <w:rPr>
          <w:rFonts w:ascii="Garamond" w:eastAsia="Times New Roman" w:hAnsi="Garamond" w:cs="Times New Roman"/>
          <w:b/>
          <w:i/>
          <w:kern w:val="36"/>
          <w:sz w:val="20"/>
          <w:lang w:eastAsia="id-ID"/>
        </w:rPr>
      </w:pPr>
      <w:r w:rsidRPr="00FA1FE7">
        <w:rPr>
          <w:rFonts w:ascii="Garamond" w:eastAsia="Times New Roman" w:hAnsi="Garamond" w:cs="Times New Roman"/>
          <w:b/>
          <w:i/>
          <w:kern w:val="36"/>
          <w:sz w:val="20"/>
          <w:lang w:eastAsia="id-ID"/>
        </w:rPr>
        <w:lastRenderedPageBreak/>
        <w:t>A</w:t>
      </w:r>
      <w:bookmarkStart w:id="0" w:name="_GoBack"/>
      <w:bookmarkEnd w:id="0"/>
      <w:r w:rsidRPr="00FA1FE7">
        <w:rPr>
          <w:rFonts w:ascii="Garamond" w:eastAsia="Times New Roman" w:hAnsi="Garamond" w:cs="Times New Roman"/>
          <w:b/>
          <w:i/>
          <w:kern w:val="36"/>
          <w:sz w:val="20"/>
          <w:lang w:eastAsia="id-ID"/>
        </w:rPr>
        <w:t>bstract</w:t>
      </w:r>
    </w:p>
    <w:p w:rsidR="009F305C" w:rsidRPr="00FA1FE7" w:rsidRDefault="009F305C" w:rsidP="00FA1FE7">
      <w:pPr>
        <w:shd w:val="clear" w:color="auto" w:fill="FFFFFF" w:themeFill="background1"/>
        <w:spacing w:line="240" w:lineRule="auto"/>
        <w:jc w:val="both"/>
        <w:outlineLvl w:val="0"/>
        <w:rPr>
          <w:rFonts w:ascii="Garamond" w:eastAsia="Times New Roman" w:hAnsi="Garamond" w:cs="Times New Roman"/>
          <w:i/>
          <w:color w:val="202124"/>
          <w:sz w:val="20"/>
          <w:lang w:eastAsia="id-ID"/>
        </w:rPr>
      </w:pPr>
      <w:r w:rsidRPr="00FA1FE7">
        <w:rPr>
          <w:rFonts w:ascii="Garamond" w:eastAsia="Times New Roman" w:hAnsi="Garamond" w:cs="Times New Roman"/>
          <w:i/>
          <w:color w:val="202124"/>
          <w:sz w:val="20"/>
          <w:lang w:eastAsia="id-ID"/>
        </w:rPr>
        <w:t>The development of the times that continues to move quickly often makes humans unable to keep up with the speed, resulting in various setbacks and stagnation in human development. Muhammadiyah is one of the largest Islamic organizations in Indonesia, with a progressive Islamic movement providing education that forms good morals and is intellectually established for each individual so that they can compete and keep pace with the times. The many reformer movements in the field of education that Muhammadiyah gave birth to include freeing society from old dogmas that hinder human development, as well as preserving old principles that are in line with Nash and relevant to the progress of the times. This research is aimed at the wider community, especially for national educational institutions to be able to re-evaluate the current form and method of providing education so that later there will be no setbacks in the nation that is left behind by the times. This progressive educational movement is broadly in line with existing modern educational theory. It is proven by its relevance, education organized by Muhammadiyah can continue to run and develop from pre-independence of Indonesia until now.</w:t>
      </w:r>
    </w:p>
    <w:p w:rsidR="009F305C" w:rsidRPr="00FA1FE7" w:rsidRDefault="009F305C" w:rsidP="009F305C">
      <w:pPr>
        <w:shd w:val="clear" w:color="auto" w:fill="FFFFFF" w:themeFill="background1"/>
        <w:spacing w:after="0" w:line="240" w:lineRule="auto"/>
        <w:jc w:val="both"/>
        <w:outlineLvl w:val="0"/>
        <w:rPr>
          <w:rFonts w:ascii="Garamond" w:eastAsia="Times New Roman" w:hAnsi="Garamond" w:cs="Times New Roman"/>
          <w:i/>
          <w:kern w:val="36"/>
          <w:sz w:val="20"/>
          <w:lang w:eastAsia="id-ID"/>
        </w:rPr>
      </w:pPr>
      <w:r w:rsidRPr="00FA1FE7">
        <w:rPr>
          <w:rFonts w:ascii="Garamond" w:eastAsia="Times New Roman" w:hAnsi="Garamond" w:cs="Times New Roman"/>
          <w:i/>
          <w:kern w:val="36"/>
          <w:sz w:val="20"/>
          <w:lang w:eastAsia="id-ID"/>
        </w:rPr>
        <w:t>Keywords: Muhammadiyah, progressive of Islam, education</w:t>
      </w:r>
    </w:p>
    <w:p w:rsidR="009F305C" w:rsidRPr="00FA1FE7" w:rsidRDefault="009F305C" w:rsidP="009F305C">
      <w:pPr>
        <w:shd w:val="clear" w:color="auto" w:fill="FFFFFF" w:themeFill="background1"/>
        <w:spacing w:after="0" w:line="240" w:lineRule="auto"/>
        <w:jc w:val="center"/>
        <w:outlineLvl w:val="0"/>
        <w:rPr>
          <w:rFonts w:ascii="Garamond" w:eastAsia="Times New Roman" w:hAnsi="Garamond" w:cs="Times New Roman"/>
          <w:b/>
          <w:kern w:val="36"/>
          <w:sz w:val="20"/>
          <w:lang w:eastAsia="id-ID"/>
        </w:rPr>
      </w:pPr>
    </w:p>
    <w:p w:rsidR="009F305C" w:rsidRPr="00FA1FE7" w:rsidRDefault="009F305C" w:rsidP="00FA1FE7">
      <w:pPr>
        <w:shd w:val="clear" w:color="auto" w:fill="FFFFFF" w:themeFill="background1"/>
        <w:spacing w:line="240" w:lineRule="auto"/>
        <w:jc w:val="both"/>
        <w:outlineLvl w:val="0"/>
        <w:rPr>
          <w:rFonts w:ascii="Garamond" w:eastAsia="Times New Roman" w:hAnsi="Garamond" w:cs="Times New Roman"/>
          <w:b/>
          <w:kern w:val="36"/>
          <w:sz w:val="20"/>
          <w:lang w:eastAsia="id-ID"/>
        </w:rPr>
      </w:pPr>
      <w:r w:rsidRPr="00FA1FE7">
        <w:rPr>
          <w:rFonts w:ascii="Garamond" w:eastAsia="Times New Roman" w:hAnsi="Garamond" w:cs="Times New Roman"/>
          <w:b/>
          <w:kern w:val="36"/>
          <w:sz w:val="20"/>
          <w:lang w:eastAsia="id-ID"/>
        </w:rPr>
        <w:t>Abstrak</w:t>
      </w:r>
    </w:p>
    <w:p w:rsidR="009F305C" w:rsidRPr="00FA1FE7" w:rsidRDefault="009F305C" w:rsidP="00FA1FE7">
      <w:pPr>
        <w:shd w:val="clear" w:color="auto" w:fill="FFFFFF" w:themeFill="background1"/>
        <w:spacing w:line="240" w:lineRule="auto"/>
        <w:jc w:val="both"/>
        <w:outlineLvl w:val="0"/>
        <w:rPr>
          <w:rFonts w:ascii="Garamond" w:eastAsia="Times New Roman" w:hAnsi="Garamond" w:cs="Times New Roman"/>
          <w:kern w:val="36"/>
          <w:sz w:val="20"/>
          <w:lang w:eastAsia="id-ID"/>
        </w:rPr>
      </w:pPr>
      <w:r w:rsidRPr="00FA1FE7">
        <w:rPr>
          <w:rFonts w:ascii="Garamond" w:eastAsia="Times New Roman" w:hAnsi="Garamond" w:cs="Times New Roman"/>
          <w:kern w:val="36"/>
          <w:sz w:val="20"/>
          <w:lang w:eastAsia="id-ID"/>
        </w:rPr>
        <w:t xml:space="preserve">Perkembangan zaman yang terus bergerak cepat tidak jarang membuat manusia tidak mampu mengikuti pesatnya, sehingga terjadi berbagai kemunduruan dan kemandekan dalam perkembangan manusia. Muhammadiyah merupakan salah satu organisasi Islam terbesar di Indonesia, dengan gerakan Islam berkemajuan menyelenggarakan pendidikan yang membentuk akhlak baik serta mapan secara intelektual kepada setiap pribadi agar mampu bersaing dan beriringan dengan pesatnya zaman. </w:t>
      </w:r>
      <w:r w:rsidRPr="00FA1FE7">
        <w:rPr>
          <w:rFonts w:ascii="Garamond" w:eastAsia="Times New Roman" w:hAnsi="Garamond" w:cs="Times New Roman"/>
          <w:kern w:val="36"/>
          <w:sz w:val="20"/>
          <w:lang w:eastAsia="id-ID"/>
        </w:rPr>
        <w:lastRenderedPageBreak/>
        <w:t xml:space="preserve">Banyaknya gerakan pembaharu di bidang pendidikan yang Muhammadiyah lahirkan diantaranya dengan membebaskan masyarakat dari dogma lama yang menghambat perkembangan manusia, serta sekaligus melestarikan prinsip-prinsip lama yang sejalan dengan Nash dan relevan terhadap kemajuan zaman. Penulisan ini ditujukan kepada masyarakat luas, terutama kepada lembaga pendidikan nasional untuk dapat mengevealuasi kembali bentuk dan metode penyelenggaraan pendidikan saat ini agar kemudian tidak terjadi kemunduran pada bangsa yang tertinggal </w:t>
      </w:r>
      <w:r w:rsidRPr="00FA1FE7">
        <w:rPr>
          <w:rFonts w:ascii="Garamond" w:eastAsia="Times New Roman" w:hAnsi="Garamond" w:cs="Times New Roman"/>
          <w:kern w:val="36"/>
          <w:sz w:val="20"/>
          <w:lang w:eastAsia="id-ID"/>
        </w:rPr>
        <w:lastRenderedPageBreak/>
        <w:t>oleh lajunya zaman. Gerakan pendidikan yang berkamajuan ini secara garis besar sesuai dengan teori pendidikan modern yang ada. Terbukti dengan relevansinya, pendidikan yang diselenggarakan Muhammadiyah dapat terus berjalan dan berkembang sejak pra kemerdekaan sampai saat ini.</w:t>
      </w:r>
    </w:p>
    <w:p w:rsidR="009F305C" w:rsidRPr="00FA1FE7" w:rsidRDefault="009F305C" w:rsidP="009F305C">
      <w:pPr>
        <w:shd w:val="clear" w:color="auto" w:fill="FFFFFF" w:themeFill="background1"/>
        <w:spacing w:after="0" w:line="240" w:lineRule="auto"/>
        <w:jc w:val="both"/>
        <w:outlineLvl w:val="0"/>
        <w:rPr>
          <w:rFonts w:ascii="Garamond" w:eastAsia="Times New Roman" w:hAnsi="Garamond" w:cs="Times New Roman"/>
          <w:kern w:val="36"/>
          <w:sz w:val="20"/>
          <w:lang w:eastAsia="id-ID"/>
        </w:rPr>
      </w:pPr>
      <w:r w:rsidRPr="00FA1FE7">
        <w:rPr>
          <w:rFonts w:ascii="Garamond" w:eastAsia="Times New Roman" w:hAnsi="Garamond" w:cs="Times New Roman"/>
          <w:kern w:val="36"/>
          <w:sz w:val="20"/>
          <w:lang w:eastAsia="id-ID"/>
        </w:rPr>
        <w:t>Kata Kunci: Muhammadiyah, Islam Berkemajuan, Pendidikan</w:t>
      </w:r>
    </w:p>
    <w:p w:rsidR="009F305C" w:rsidRPr="00FA1FE7" w:rsidRDefault="009F305C" w:rsidP="009F305C">
      <w:pPr>
        <w:shd w:val="clear" w:color="auto" w:fill="FFFFFF" w:themeFill="background1"/>
        <w:spacing w:after="0" w:line="480" w:lineRule="auto"/>
        <w:jc w:val="both"/>
        <w:outlineLvl w:val="0"/>
        <w:rPr>
          <w:rFonts w:ascii="Garamond" w:eastAsia="Times New Roman" w:hAnsi="Garamond" w:cs="Times New Roman"/>
          <w:kern w:val="36"/>
          <w:lang w:eastAsia="id-ID"/>
        </w:rPr>
      </w:pPr>
    </w:p>
    <w:p w:rsidR="009F305C" w:rsidRPr="009F305C" w:rsidRDefault="009F305C" w:rsidP="009F305C">
      <w:pPr>
        <w:shd w:val="clear" w:color="auto" w:fill="FFFFFF" w:themeFill="background1"/>
        <w:spacing w:after="0" w:line="480" w:lineRule="auto"/>
        <w:jc w:val="both"/>
        <w:outlineLvl w:val="0"/>
        <w:rPr>
          <w:rFonts w:ascii="Garamond" w:eastAsia="Times New Roman" w:hAnsi="Garamond" w:cs="Times New Roman"/>
          <w:b/>
          <w:kern w:val="36"/>
          <w:lang w:eastAsia="id-ID"/>
        </w:rPr>
        <w:sectPr w:rsidR="009F305C" w:rsidRPr="009F305C" w:rsidSect="009F305C">
          <w:type w:val="continuous"/>
          <w:pgSz w:w="11906" w:h="16838"/>
          <w:pgMar w:top="1440" w:right="1440" w:bottom="1440" w:left="1440" w:header="709" w:footer="709" w:gutter="0"/>
          <w:cols w:num="2" w:space="708"/>
          <w:docGrid w:linePitch="360"/>
        </w:sectPr>
      </w:pPr>
    </w:p>
    <w:p w:rsidR="00FA1FE7" w:rsidRDefault="00FA1FE7" w:rsidP="009F305C">
      <w:pPr>
        <w:shd w:val="clear" w:color="auto" w:fill="FFFFFF" w:themeFill="background1"/>
        <w:spacing w:after="0" w:line="360" w:lineRule="auto"/>
        <w:jc w:val="both"/>
        <w:outlineLvl w:val="0"/>
        <w:rPr>
          <w:rFonts w:ascii="Garamond" w:eastAsia="Times New Roman" w:hAnsi="Garamond" w:cs="Times New Roman"/>
          <w:b/>
          <w:kern w:val="36"/>
          <w:lang w:eastAsia="id-ID"/>
        </w:rPr>
      </w:pPr>
    </w:p>
    <w:p w:rsidR="00FA1FE7" w:rsidRDefault="00FA1FE7" w:rsidP="00FA1FE7">
      <w:pPr>
        <w:shd w:val="clear" w:color="auto" w:fill="FFFFFF" w:themeFill="background1"/>
        <w:tabs>
          <w:tab w:val="right" w:leader="underscore" w:pos="8789"/>
        </w:tabs>
        <w:spacing w:after="0" w:line="360" w:lineRule="auto"/>
        <w:jc w:val="both"/>
        <w:outlineLvl w:val="0"/>
        <w:rPr>
          <w:rFonts w:ascii="Garamond" w:eastAsia="Times New Roman" w:hAnsi="Garamond" w:cs="Times New Roman"/>
          <w:b/>
          <w:kern w:val="36"/>
          <w:lang w:eastAsia="id-ID"/>
        </w:rPr>
      </w:pPr>
      <w:r>
        <w:rPr>
          <w:rFonts w:ascii="Garamond" w:eastAsia="Times New Roman" w:hAnsi="Garamond" w:cs="Times New Roman"/>
          <w:b/>
          <w:kern w:val="36"/>
          <w:lang w:eastAsia="id-ID"/>
        </w:rPr>
        <w:tab/>
      </w:r>
    </w:p>
    <w:p w:rsidR="00FA1FE7" w:rsidRDefault="009F305C" w:rsidP="009F305C">
      <w:pPr>
        <w:shd w:val="clear" w:color="auto" w:fill="FFFFFF" w:themeFill="background1"/>
        <w:spacing w:after="0" w:line="360" w:lineRule="auto"/>
        <w:jc w:val="both"/>
        <w:outlineLvl w:val="0"/>
        <w:rPr>
          <w:rFonts w:ascii="Garamond" w:eastAsia="Times New Roman" w:hAnsi="Garamond" w:cs="Times New Roman"/>
          <w:b/>
          <w:kern w:val="36"/>
          <w:lang w:eastAsia="id-ID"/>
        </w:rPr>
        <w:sectPr w:rsidR="00FA1FE7" w:rsidSect="008E13DE">
          <w:type w:val="continuous"/>
          <w:pgSz w:w="11906" w:h="16838"/>
          <w:pgMar w:top="1440" w:right="1440" w:bottom="1440" w:left="1440" w:header="709" w:footer="709" w:gutter="0"/>
          <w:cols w:space="708"/>
          <w:docGrid w:linePitch="360"/>
        </w:sectPr>
      </w:pPr>
      <w:r w:rsidRPr="009F305C">
        <w:rPr>
          <w:rFonts w:ascii="Garamond" w:eastAsia="Times New Roman" w:hAnsi="Garamond" w:cs="Times New Roman"/>
          <w:b/>
          <w:kern w:val="36"/>
          <w:lang w:eastAsia="id-ID"/>
        </w:rPr>
        <w:t>PENDAHULUAN</w:t>
      </w:r>
      <w:r w:rsidRPr="009F305C">
        <w:rPr>
          <w:rFonts w:ascii="Garamond" w:eastAsia="Times New Roman" w:hAnsi="Garamond" w:cs="Times New Roman"/>
          <w:b/>
          <w:kern w:val="36"/>
          <w:lang w:eastAsia="id-ID"/>
        </w:rPr>
        <w:tab/>
      </w:r>
    </w:p>
    <w:p w:rsidR="009F305C" w:rsidRPr="009F305C" w:rsidRDefault="00FA1FE7" w:rsidP="009F305C">
      <w:pPr>
        <w:shd w:val="clear" w:color="auto" w:fill="FFFFFF" w:themeFill="background1"/>
        <w:spacing w:after="0" w:line="360" w:lineRule="auto"/>
        <w:jc w:val="both"/>
        <w:outlineLvl w:val="0"/>
        <w:rPr>
          <w:rFonts w:ascii="Garamond" w:eastAsia="Times New Roman" w:hAnsi="Garamond" w:cs="Times New Roman"/>
        </w:rPr>
      </w:pPr>
      <w:r>
        <w:rPr>
          <w:rFonts w:ascii="Garamond" w:eastAsia="Times New Roman" w:hAnsi="Garamond" w:cs="Times New Roman"/>
        </w:rPr>
        <w:lastRenderedPageBreak/>
        <w:tab/>
      </w:r>
      <w:r w:rsidR="009F305C" w:rsidRPr="009F305C">
        <w:rPr>
          <w:rFonts w:ascii="Garamond" w:eastAsia="Times New Roman" w:hAnsi="Garamond" w:cs="Times New Roman"/>
        </w:rPr>
        <w:t>Terus bergeraknya suatu zaman beriringan dengan semakin berkembang pula banyak hal di dunia, tak terkecuali teknologi yang memudahkan manusia dan metode pendidikan yang mendasarinya (</w:t>
      </w:r>
      <w:r w:rsidR="009F305C" w:rsidRPr="009F305C">
        <w:rPr>
          <w:rFonts w:ascii="Garamond" w:hAnsi="Garamond" w:cs="Times New Roman"/>
        </w:rPr>
        <w:t>Tritularsih &amp; Sutopo, 2017</w:t>
      </w:r>
      <w:r w:rsidR="009F305C" w:rsidRPr="009F305C">
        <w:rPr>
          <w:rFonts w:ascii="Garamond" w:hAnsi="Garamond"/>
        </w:rPr>
        <w:t>)</w:t>
      </w:r>
      <w:r w:rsidR="009F305C" w:rsidRPr="009F305C">
        <w:rPr>
          <w:rFonts w:ascii="Garamond" w:eastAsia="Times New Roman" w:hAnsi="Garamond" w:cs="Times New Roman"/>
        </w:rPr>
        <w:t xml:space="preserve">. Pesatnya teknologi yang tak bisa dibendung ini dalam realitasnya kerap dirasakan bagaikan pisau bermata dua, disatu sisi teramat bermanfaat dalam membantu manusia namun disisi lain muncul pula permasalahan-permasalahan baru yang menyertainya. Misalnya, Teknologi informasi yang berfungsi positif menghubungkan orang tanpa memandang jarak juga dapat dimanfaatkan sebagai alat kepentingan berbuat kejahatan telekomunikasi, atau barangkali dapat disinggung pula teknologi transportasi yang manfaatnya mempermudah kita dalam berpergian dan mengirim barang lintas kota bahkan negara juga dapat disalahgunakan untuk kejahatan distribusi barang-barang berbahaya seperti narkoba dan lain-lain. Hal ini disebabkan perkembangan teknologi yang begitu pesat tidak seimbang dengan perkembangan karakter manusianya. Manusia terlalu terlena akan euforia perkembangan zaman sampai lupa membentuk dan mempersiapkan dirinya. </w:t>
      </w:r>
    </w:p>
    <w:p w:rsidR="009F305C" w:rsidRPr="009F305C" w:rsidRDefault="009F305C" w:rsidP="009F305C">
      <w:pPr>
        <w:shd w:val="clear" w:color="auto" w:fill="FFFFFF" w:themeFill="background1"/>
        <w:spacing w:after="0" w:line="360" w:lineRule="auto"/>
        <w:jc w:val="both"/>
        <w:outlineLvl w:val="0"/>
        <w:rPr>
          <w:rFonts w:ascii="Garamond" w:eastAsia="Times New Roman" w:hAnsi="Garamond" w:cs="Times New Roman"/>
        </w:rPr>
      </w:pPr>
      <w:r w:rsidRPr="009F305C">
        <w:rPr>
          <w:rFonts w:ascii="Garamond" w:eastAsia="Times New Roman" w:hAnsi="Garamond" w:cs="Times New Roman"/>
        </w:rPr>
        <w:lastRenderedPageBreak/>
        <w:tab/>
        <w:t xml:space="preserve">Oleh karenanya, pendidikan yang merupakan proses pembelajaran akan nilai dan norma bertugas sebagai pondasi pembentukan karakter, yang nantinya diharapkan selain mapan secara intelektual juga menumbuhkan akhlak yang mulia. Pendidikan teramat penting mengingat peran strategisnya dalam membangun sebuah peradaban bangsa dan negara. Islam sebagai Agama terbesar di negara ini pula turut andil dalam dunia pendidikan, mengingat mendapat asupan pendidikan agama di setiap satuan pendidikan merupakan hal yang wajib sebagaimana termuat dalam Pasal 12 ayat (1) huruf a Undang-undang No. 20 Tahun 2003 tentang Sistem Pendidikan Nasional. Semuanya tak lain terutama untuk membentuk pribadi bangsa yang sadar akan </w:t>
      </w:r>
      <w:r w:rsidRPr="009F305C">
        <w:rPr>
          <w:rFonts w:ascii="Garamond" w:eastAsia="Times New Roman" w:hAnsi="Garamond" w:cs="Times New Roman"/>
          <w:i/>
        </w:rPr>
        <w:t>haq</w:t>
      </w:r>
      <w:r w:rsidRPr="009F305C">
        <w:rPr>
          <w:rFonts w:ascii="Garamond" w:eastAsia="Times New Roman" w:hAnsi="Garamond" w:cs="Times New Roman"/>
        </w:rPr>
        <w:t xml:space="preserve"> dan </w:t>
      </w:r>
      <w:r w:rsidRPr="009F305C">
        <w:rPr>
          <w:rFonts w:ascii="Garamond" w:eastAsia="Times New Roman" w:hAnsi="Garamond" w:cs="Times New Roman"/>
          <w:i/>
        </w:rPr>
        <w:t>bathil</w:t>
      </w:r>
      <w:r w:rsidRPr="009F305C">
        <w:rPr>
          <w:rFonts w:ascii="Garamond" w:eastAsia="Times New Roman" w:hAnsi="Garamond" w:cs="Times New Roman"/>
        </w:rPr>
        <w:t xml:space="preserve">, takut akan Tuhan Allah SWT, dan berkemajuan dalam segala hal tak terkecuali bidang teknologi, mempersiapkan bangsa dalam tantangan lajunya perkembangan zaman. Pendidikan Islam dengan berdasar Nash (AlQur’an dan Hadist) sebagai sarana mencapai akal budi yang baik dan akhlaq mulia sejatinya berlaku universal, baik kapanpun dan bermanfaat untuk siapapun, sebagaimana firman Allah </w:t>
      </w:r>
      <w:r w:rsidRPr="009F305C">
        <w:rPr>
          <w:rFonts w:ascii="Garamond" w:hAnsi="Garamond" w:cs="Times New Roman"/>
        </w:rPr>
        <w:t>Surah Al-Shad ayat 29  yang berbunyi</w:t>
      </w:r>
      <w:r w:rsidRPr="009F305C">
        <w:rPr>
          <w:rFonts w:ascii="Garamond" w:eastAsia="Times New Roman" w:hAnsi="Garamond" w:cs="Times New Roman"/>
        </w:rPr>
        <w:t>;</w:t>
      </w:r>
    </w:p>
    <w:p w:rsidR="009F305C" w:rsidRPr="009F305C" w:rsidRDefault="009F305C" w:rsidP="009F305C">
      <w:pPr>
        <w:shd w:val="clear" w:color="auto" w:fill="FFFFFF" w:themeFill="background1"/>
        <w:spacing w:after="0" w:line="360" w:lineRule="auto"/>
        <w:jc w:val="right"/>
        <w:outlineLvl w:val="0"/>
        <w:rPr>
          <w:rFonts w:ascii="Garamond" w:eastAsia="Times New Roman" w:hAnsi="Garamond" w:cs="Times New Roman"/>
        </w:rPr>
      </w:pPr>
      <w:r w:rsidRPr="009F305C">
        <w:rPr>
          <w:rFonts w:ascii="Garamond" w:hAnsi="Garamond" w:cs="Times New Roman"/>
          <w:rtl/>
        </w:rPr>
        <w:t>كِتٰبٌ اَنْزَلْنٰهُ اِلَيْكَ مُبٰرَكٌ لِّيَدَّبَّرُوْٓا اٰيٰتِهٖ وَلِيَتَذَكَّرَ اُولُوا الْاَلْبَابِ</w:t>
      </w:r>
    </w:p>
    <w:p w:rsidR="009F305C" w:rsidRPr="009F305C" w:rsidRDefault="009F305C" w:rsidP="009F305C">
      <w:pPr>
        <w:shd w:val="clear" w:color="auto" w:fill="FFFFFF" w:themeFill="background1"/>
        <w:spacing w:after="0" w:line="360" w:lineRule="auto"/>
        <w:jc w:val="both"/>
        <w:outlineLvl w:val="0"/>
        <w:rPr>
          <w:rFonts w:ascii="Garamond" w:hAnsi="Garamond" w:cs="Times New Roman"/>
        </w:rPr>
      </w:pPr>
      <w:r w:rsidRPr="009F305C">
        <w:rPr>
          <w:rFonts w:ascii="Garamond" w:hAnsi="Garamond" w:cs="Times New Roman"/>
        </w:rPr>
        <w:lastRenderedPageBreak/>
        <w:t>Artinya “</w:t>
      </w:r>
      <w:r w:rsidRPr="009F305C">
        <w:rPr>
          <w:rFonts w:ascii="Garamond" w:hAnsi="Garamond" w:cs="Times New Roman"/>
          <w:i/>
        </w:rPr>
        <w:t>Ini adalah sebuah kitab yang kami turunkan kepadamu penuh dengan berkah supaya mereka memperhatikan ayat-ayatnya dan supaya mendapat pelajaran orang-orang yang mempunyai pikiran.”</w:t>
      </w:r>
      <w:r w:rsidRPr="009F305C">
        <w:rPr>
          <w:rFonts w:ascii="Garamond" w:hAnsi="Garamond" w:cs="Times New Roman"/>
        </w:rPr>
        <w:t xml:space="preserve"> (QS.38:29)</w:t>
      </w:r>
    </w:p>
    <w:p w:rsidR="009F305C" w:rsidRPr="009F305C" w:rsidRDefault="009F305C" w:rsidP="009F305C">
      <w:pPr>
        <w:shd w:val="clear" w:color="auto" w:fill="FFFFFF" w:themeFill="background1"/>
        <w:spacing w:after="0" w:line="360" w:lineRule="auto"/>
        <w:jc w:val="both"/>
        <w:outlineLvl w:val="0"/>
        <w:rPr>
          <w:rFonts w:ascii="Garamond" w:eastAsia="Times New Roman" w:hAnsi="Garamond" w:cs="Times New Roman"/>
        </w:rPr>
      </w:pPr>
      <w:r w:rsidRPr="009F305C">
        <w:rPr>
          <w:rFonts w:ascii="Garamond" w:hAnsi="Garamond" w:cs="Times New Roman"/>
        </w:rPr>
        <w:t xml:space="preserve">Bahwa Islam adalah agama yang memberitahukan betapa penting akal pikiran seseorang, sehingga menjadi orang Islam bukan berarti terjadi kemandetan dalam pendidikan, melainkan sebuah kewajiban untuk selalu mengasah pikiran untuk menjawab persoal-persoalan yang ada. </w:t>
      </w:r>
      <w:r w:rsidRPr="009F305C">
        <w:rPr>
          <w:rFonts w:ascii="Garamond" w:eastAsia="Times New Roman" w:hAnsi="Garamond" w:cs="Times New Roman"/>
        </w:rPr>
        <w:t xml:space="preserve">Oleh karena itu, Muhamadiyah yang merupakan salah satu organisasi Islam terbesar di Indonesia juga mengemban peran sebagai pendorong kemajuan dunia pendidikan demi terlahirnya pribadi bangsa yang baik sebagaimana disbeutkan di atas. </w:t>
      </w:r>
    </w:p>
    <w:p w:rsidR="009F305C" w:rsidRPr="009F305C" w:rsidRDefault="009F305C" w:rsidP="009F305C">
      <w:pPr>
        <w:shd w:val="clear" w:color="auto" w:fill="FFFFFF" w:themeFill="background1"/>
        <w:spacing w:after="0" w:line="360" w:lineRule="auto"/>
        <w:jc w:val="both"/>
        <w:outlineLvl w:val="0"/>
        <w:rPr>
          <w:rFonts w:ascii="Garamond" w:hAnsi="Garamond" w:cs="Times New Roman"/>
        </w:rPr>
      </w:pPr>
      <w:r w:rsidRPr="009F305C">
        <w:rPr>
          <w:rFonts w:ascii="Garamond" w:eastAsia="Times New Roman" w:hAnsi="Garamond" w:cs="Times New Roman"/>
        </w:rPr>
        <w:tab/>
        <w:t>D</w:t>
      </w:r>
      <w:r w:rsidRPr="009F305C">
        <w:rPr>
          <w:rFonts w:ascii="Garamond" w:hAnsi="Garamond" w:cs="Times New Roman"/>
        </w:rPr>
        <w:t xml:space="preserve">alam perjalannnya pada ranah pendidikan, banyak suka dan duka dari berbagai era Muhammadiyah alami sebagai bentuk proses perjuangan. Sejarah membuktikan bahwah sejak dari masa kolonisasi Belanda sampai masa reformasi, pendidikan yang diselenggarakan Muhammadiyah tetap kokoh berdiri sebagai pemegang peran pencerdasan bangsa. Disamping itu, tidak jarang bermunculan organisasi baru dengan orientasi dan cita-cita yang sama berkahir tumbang dan membubarkan diri dikarenakan tidak mampu menahan beragam rintangan serta halangan yang datang silih berganti (Ali, 2006). Boleh dikatakan bahkan dalam menjalankan misinya sebagai organisasi berkemajuan yang membawa arah pendidikan, pendiri Muhammadiyah sendiri yakni KH. Ahmad Dahlan saat awal-awal akan mendirikan Muhammadiyah telah terlebih dahulu </w:t>
      </w:r>
      <w:r w:rsidRPr="009F305C">
        <w:rPr>
          <w:rFonts w:ascii="Garamond" w:hAnsi="Garamond" w:cs="Times New Roman"/>
        </w:rPr>
        <w:lastRenderedPageBreak/>
        <w:t xml:space="preserve">membangun sekolah agama modern yang di beri nama </w:t>
      </w:r>
      <w:r w:rsidRPr="009F305C">
        <w:rPr>
          <w:rFonts w:ascii="Garamond" w:hAnsi="Garamond" w:cs="Times New Roman"/>
          <w:i/>
        </w:rPr>
        <w:t xml:space="preserve">Madrasah Ibtidaiyah Diniyah Islamiyah </w:t>
      </w:r>
      <w:r w:rsidRPr="009F305C">
        <w:rPr>
          <w:rFonts w:ascii="Garamond" w:hAnsi="Garamond" w:cs="Times New Roman"/>
        </w:rPr>
        <w:t xml:space="preserve">pada Desember 1911, sekolah tersebut merupakan embrio atau langkah pertama perwujudan pendidikan Muhammadiyah di kemudian hari. Ini menggambarkan bahwa visi pendiri Muhammadiyah sangat memberi perhatian lebih pada dunia pendidikan, tidak lain karena dengan pendidikan yang berkemajuan lah sebuah bangsa bisa lepas dari kegelapan kebodoan dan kesengsaraan. KH. Ahmad Dahlan dapat dikatakan sebagi contoh model paling konkrit dari usaha membangkitkan pendidikan, dari sistem yang awalnya tertinggal sehingga meciptakan kejumudan paham agama Islam, dibangun usaha-usaha pembangkitan pendidikan ke arah yang terus berkembang sampai saat ini (Ni’mah, 2014).  Dengan kata lain, Islam yang ingin di amalkan terutama dalam menjawab keadaan dunia yang menuntut manusia yang cerdas, cakap, moderen, yakni dengan lewat pendidikan adalah Islam yang maju atau dinamis (Islam Berkemajuan). </w:t>
      </w:r>
    </w:p>
    <w:p w:rsidR="009F305C" w:rsidRPr="009F305C" w:rsidRDefault="009F305C" w:rsidP="009F305C">
      <w:pPr>
        <w:shd w:val="clear" w:color="auto" w:fill="FFFFFF" w:themeFill="background1"/>
        <w:spacing w:after="0" w:line="360" w:lineRule="auto"/>
        <w:jc w:val="both"/>
        <w:outlineLvl w:val="0"/>
        <w:rPr>
          <w:rFonts w:ascii="Garamond" w:eastAsia="Times New Roman" w:hAnsi="Garamond" w:cs="Times New Roman"/>
        </w:rPr>
      </w:pPr>
      <w:r w:rsidRPr="009F305C">
        <w:rPr>
          <w:rFonts w:ascii="Garamond" w:eastAsia="Times New Roman" w:hAnsi="Garamond" w:cs="Times New Roman"/>
        </w:rPr>
        <w:tab/>
      </w:r>
      <w:r w:rsidRPr="009F305C">
        <w:rPr>
          <w:rFonts w:ascii="Garamond" w:hAnsi="Garamond" w:cs="Times New Roman"/>
        </w:rPr>
        <w:t xml:space="preserve">Istilah Islam Berkemajuan ini baru saja muncul ketika ditemukannya catatan pribadi Kiai Syuja’ (1882-1962) tentang gurunya yaitu Kiai Dahlan. Manuskrip asli tersebut awalnya berjudul </w:t>
      </w:r>
      <w:r w:rsidRPr="009F305C">
        <w:rPr>
          <w:rFonts w:ascii="Garamond" w:hAnsi="Garamond" w:cs="Times New Roman"/>
          <w:i/>
        </w:rPr>
        <w:t>Muhammadiyah dan Pendirinya</w:t>
      </w:r>
      <w:r w:rsidRPr="009F305C">
        <w:rPr>
          <w:rFonts w:ascii="Garamond" w:hAnsi="Garamond" w:cs="Times New Roman"/>
        </w:rPr>
        <w:t xml:space="preserve">, lalu kemudian diterbitkan menjadi sebuah buku dengan judul </w:t>
      </w:r>
      <w:r w:rsidRPr="009F305C">
        <w:rPr>
          <w:rFonts w:ascii="Garamond" w:hAnsi="Garamond" w:cs="Times New Roman"/>
          <w:i/>
        </w:rPr>
        <w:t>Islam Berkemajuan: Kisah Perjuangan K.H. Ahmad Dahlan dan Muhammadiyah Masa Awal</w:t>
      </w:r>
      <w:r w:rsidRPr="009F305C">
        <w:rPr>
          <w:rFonts w:ascii="Garamond" w:hAnsi="Garamond" w:cs="Times New Roman"/>
        </w:rPr>
        <w:t xml:space="preserve"> (Syuja, 2009). Dalam penafsirannya sendiri memiliki arti yang dalam, misalnya gagasan berkemajuan dirujuk dari spirit terutama ungkapan K.H. Ahmad Dahlan; “</w:t>
      </w:r>
      <w:r w:rsidRPr="009F305C">
        <w:rPr>
          <w:rStyle w:val="Emphasis"/>
          <w:rFonts w:ascii="Garamond" w:hAnsi="Garamond" w:cs="Times New Roman"/>
          <w:shd w:val="clear" w:color="auto" w:fill="FFFFFF"/>
        </w:rPr>
        <w:t>dadijo kjai sing kemadjoean, odjo kesel anggonmu njamboet gawe kanggo Muhammadijah</w:t>
      </w:r>
      <w:r w:rsidRPr="009F305C">
        <w:rPr>
          <w:rFonts w:ascii="Garamond" w:hAnsi="Garamond" w:cs="Times New Roman"/>
          <w:shd w:val="clear" w:color="auto" w:fill="FFFFFF"/>
        </w:rPr>
        <w:t xml:space="preserve">”, Ungkapan ini ditafsirkan oleh </w:t>
      </w:r>
      <w:r w:rsidRPr="009F305C">
        <w:rPr>
          <w:rFonts w:ascii="Garamond" w:hAnsi="Garamond" w:cs="Times New Roman"/>
          <w:shd w:val="clear" w:color="auto" w:fill="FFFFFF"/>
        </w:rPr>
        <w:lastRenderedPageBreak/>
        <w:t>Ahmad Najib Burhani dengan “selalu berpikir ke depan, visioner, selalu </w:t>
      </w:r>
      <w:r w:rsidRPr="009F305C">
        <w:rPr>
          <w:rStyle w:val="Emphasis"/>
          <w:rFonts w:ascii="Garamond" w:hAnsi="Garamond" w:cs="Times New Roman"/>
          <w:shd w:val="clear" w:color="auto" w:fill="FFFFFF"/>
        </w:rPr>
        <w:t>one step ahead </w:t>
      </w:r>
      <w:r w:rsidRPr="009F305C">
        <w:rPr>
          <w:rFonts w:ascii="Garamond" w:hAnsi="Garamond" w:cs="Times New Roman"/>
          <w:shd w:val="clear" w:color="auto" w:fill="FFFFFF"/>
        </w:rPr>
        <w:t>dari kondisi sekarang” (Nadjib, 20016).</w:t>
      </w:r>
    </w:p>
    <w:p w:rsidR="009F305C" w:rsidRPr="009F305C" w:rsidRDefault="009F305C" w:rsidP="009F305C">
      <w:pPr>
        <w:shd w:val="clear" w:color="auto" w:fill="FFFFFF" w:themeFill="background1"/>
        <w:spacing w:line="360" w:lineRule="auto"/>
        <w:jc w:val="both"/>
        <w:outlineLvl w:val="0"/>
        <w:rPr>
          <w:rFonts w:ascii="Garamond" w:hAnsi="Garamond" w:cs="Times New Roman"/>
          <w:shd w:val="clear" w:color="auto" w:fill="FFFFFF"/>
        </w:rPr>
      </w:pPr>
      <w:r w:rsidRPr="009F305C">
        <w:rPr>
          <w:rFonts w:ascii="Garamond" w:eastAsia="Times New Roman" w:hAnsi="Garamond" w:cs="Times New Roman"/>
        </w:rPr>
        <w:tab/>
      </w:r>
      <w:r w:rsidRPr="009F305C">
        <w:rPr>
          <w:rFonts w:ascii="Garamond" w:hAnsi="Garamond" w:cs="Times New Roman"/>
          <w:shd w:val="clear" w:color="auto" w:fill="FFFFFF"/>
        </w:rPr>
        <w:t xml:space="preserve">Pendidikan sebagai perhatian Muhammadiyah dengan gerakannya “Islam Berkemajuan” inilah yang menurut hemat penulis masih belum banyak dikaji oleh para peniliti lain, karena selain merupakan terminologi yang belum berumur satu dekade atau dengan kata lain masih baru. Banyak peniliti, terutama yang mengkaji tentang pendidikan, memiliki sudut pandang teori yang beragam. Penilitian ini ditujukan untuk membedah </w:t>
      </w:r>
      <w:r w:rsidRPr="009F305C">
        <w:rPr>
          <w:rFonts w:ascii="Garamond" w:hAnsi="Garamond" w:cs="Times New Roman"/>
        </w:rPr>
        <w:t>penyelenggaraan pendidikan oleh Muhammadiyah yang dapat menjawab lajunya perkembangan zaman, serta melihat relevansinya dengan teori pendidikan modern yang ada</w:t>
      </w:r>
      <w:r w:rsidRPr="009F305C">
        <w:rPr>
          <w:rFonts w:ascii="Garamond" w:hAnsi="Garamond" w:cs="Times New Roman"/>
          <w:i/>
        </w:rPr>
        <w:t xml:space="preserve"> </w:t>
      </w:r>
      <w:r w:rsidRPr="009F305C">
        <w:rPr>
          <w:rFonts w:ascii="Garamond" w:hAnsi="Garamond" w:cs="Times New Roman"/>
        </w:rPr>
        <w:t>sehingga dapat dipergunakan</w:t>
      </w:r>
      <w:r w:rsidRPr="009F305C">
        <w:rPr>
          <w:rFonts w:ascii="Garamond" w:hAnsi="Garamond" w:cs="Times New Roman"/>
          <w:shd w:val="clear" w:color="auto" w:fill="FFFFFF"/>
        </w:rPr>
        <w:t xml:space="preserve"> sebagai bahan rujukan bersama-sama peneilitian lain yang beragam sebagaimana dimaksud, sehingga melahirkan sudut pandang yang lebih objektif dan kompherensif.</w:t>
      </w:r>
    </w:p>
    <w:p w:rsidR="00FA1FE7" w:rsidRDefault="009F305C" w:rsidP="00FA1FE7">
      <w:pPr>
        <w:shd w:val="clear" w:color="auto" w:fill="FFFFFF" w:themeFill="background1"/>
        <w:spacing w:after="0" w:line="360" w:lineRule="auto"/>
        <w:jc w:val="both"/>
        <w:outlineLvl w:val="0"/>
        <w:rPr>
          <w:rFonts w:ascii="Garamond" w:eastAsia="Times New Roman" w:hAnsi="Garamond" w:cs="Times New Roman"/>
        </w:rPr>
      </w:pPr>
      <w:r w:rsidRPr="009F305C">
        <w:rPr>
          <w:rFonts w:ascii="Garamond" w:eastAsia="Times New Roman" w:hAnsi="Garamond" w:cs="Times New Roman"/>
          <w:b/>
          <w:kern w:val="36"/>
          <w:lang w:eastAsia="id-ID"/>
        </w:rPr>
        <w:t>HASIL DAN PEMBAHASAN</w:t>
      </w:r>
      <w:r w:rsidRPr="009F305C">
        <w:rPr>
          <w:rFonts w:ascii="Garamond" w:eastAsia="Times New Roman" w:hAnsi="Garamond" w:cs="Times New Roman"/>
        </w:rPr>
        <w:t xml:space="preserve"> </w:t>
      </w:r>
    </w:p>
    <w:p w:rsidR="009F305C" w:rsidRPr="009F305C" w:rsidRDefault="009F305C" w:rsidP="009F305C">
      <w:pPr>
        <w:spacing w:after="0" w:line="360" w:lineRule="auto"/>
        <w:jc w:val="both"/>
        <w:rPr>
          <w:rFonts w:ascii="Garamond" w:eastAsia="Times New Roman" w:hAnsi="Garamond" w:cs="Times New Roman"/>
        </w:rPr>
      </w:pPr>
      <w:r w:rsidRPr="009F305C">
        <w:rPr>
          <w:rFonts w:ascii="Garamond" w:eastAsia="Times New Roman" w:hAnsi="Garamond" w:cs="Times New Roman"/>
        </w:rPr>
        <w:tab/>
        <w:t xml:space="preserve">Sebagai organisasi yang gerakannya kerap diistilahkan sebagai "Islam Modernis" dan/atau "Islam Reformis", Muhammadiyah secara filosofis mendasarkan gerakannya pada Surah ke-107 dari Al-Qruan yaitu Al-Ma'un, yang memiliki maksud berusaha menghapuskan </w:t>
      </w:r>
      <w:r w:rsidRPr="009F305C">
        <w:rPr>
          <w:rFonts w:ascii="Garamond" w:eastAsia="Times New Roman" w:hAnsi="Garamond" w:cs="Times New Roman"/>
          <w:i/>
        </w:rPr>
        <w:t>bit'ah</w:t>
      </w:r>
      <w:r w:rsidRPr="009F305C">
        <w:rPr>
          <w:rFonts w:ascii="Garamond" w:eastAsia="Times New Roman" w:hAnsi="Garamond" w:cs="Times New Roman"/>
        </w:rPr>
        <w:t xml:space="preserve">, takhayul, dan </w:t>
      </w:r>
      <w:r w:rsidRPr="009F305C">
        <w:rPr>
          <w:rFonts w:ascii="Garamond" w:eastAsia="Times New Roman" w:hAnsi="Garamond" w:cs="Times New Roman"/>
          <w:i/>
        </w:rPr>
        <w:t>kurafat</w:t>
      </w:r>
      <w:r w:rsidRPr="009F305C">
        <w:rPr>
          <w:rFonts w:ascii="Garamond" w:eastAsia="Times New Roman" w:hAnsi="Garamond" w:cs="Times New Roman"/>
        </w:rPr>
        <w:t xml:space="preserve"> yang ada dalam masyarakat dan mengembalikannya pada tuntunan aslinya ke </w:t>
      </w:r>
      <w:r w:rsidRPr="009F305C">
        <w:rPr>
          <w:rFonts w:ascii="Garamond" w:eastAsia="Times New Roman" w:hAnsi="Garamond" w:cs="Times New Roman"/>
          <w:i/>
        </w:rPr>
        <w:t>Nash</w:t>
      </w:r>
      <w:r w:rsidRPr="009F305C">
        <w:rPr>
          <w:rFonts w:ascii="Garamond" w:eastAsia="Times New Roman" w:hAnsi="Garamond" w:cs="Times New Roman"/>
        </w:rPr>
        <w:t xml:space="preserve"> (Kahfi, 2019). Pembaharuan pendidikan yang modern dalam hal ini adalah sebuah cara paling tepat untuk menghilangkan persangkaan salah masyarakat terhadap sesuatu, terutama dan paling utama adalah menumbuhkan daya pikir masyarakat </w:t>
      </w:r>
      <w:r w:rsidRPr="009F305C">
        <w:rPr>
          <w:rFonts w:ascii="Garamond" w:eastAsia="Times New Roman" w:hAnsi="Garamond" w:cs="Times New Roman"/>
        </w:rPr>
        <w:lastRenderedPageBreak/>
        <w:t>menjadi lebih rasional dan kritis untuk menelusuri kebenaran.</w:t>
      </w:r>
    </w:p>
    <w:p w:rsidR="009F305C" w:rsidRPr="009F305C" w:rsidRDefault="009F305C" w:rsidP="009F305C">
      <w:pPr>
        <w:spacing w:after="0" w:line="360" w:lineRule="auto"/>
        <w:jc w:val="both"/>
        <w:rPr>
          <w:rFonts w:ascii="Garamond" w:hAnsi="Garamond" w:cs="Times New Roman"/>
        </w:rPr>
      </w:pPr>
      <w:r w:rsidRPr="009F305C">
        <w:rPr>
          <w:rFonts w:ascii="Garamond" w:hAnsi="Garamond" w:cs="Times New Roman"/>
        </w:rPr>
        <w:tab/>
        <w:t xml:space="preserve">Muhammadiyah pada tahap awal perkembangannya mendirikan lembaga-lembaga pendidikan berbentuk “sekolah umum” dengan memasukan pelajaran agama Islam di dalam kurikulumnya. Konsep demikian sesuai dengan semangat pendidikan Muhammadiyah untuk memberikan pengajaran serta pengkajian ajaran Islam secara modern dengan terutama mempergunakan sistem lembaga pendidikan yang terkemuka pula. Bahwa pendidikan Islam dengan cara tradisional yang diberikan selama waktu itu memang dipandang tidak lagi memadai untuk mengikuti perkembangan masyarakat muslim yang semakin modern, kondisi demikian terus mendapat kritik reformis sehingga perlu disegerakan pendidikan Islam dan sistem pengajarannya yang berkemajuan (Yusra, 2018). Aspek penalaran juga turut mendapatkan proporsi dan tempat di lingkupan sekolah Muhammadiyah, kemudian Lebih jauh lagi Ahmad Jainuri menjelaskan di bidang teknik penyelenggaraan, pembaharuan yang dilakukan Muhammadiyah meliputi metode, sarana pengajaran, alat, organisasi sekolah serta konsep sistem evaluasi. Bentuk pembaharuan teknis tersebut diambil dari sistem pendidikan modern yang pada waktu itu belum dikenal di sekolah Islam (Azrai, </w:t>
      </w:r>
      <w:r w:rsidRPr="009F305C">
        <w:rPr>
          <w:rFonts w:ascii="Garamond" w:hAnsi="Garamond" w:cs="Times New Roman"/>
          <w:i/>
        </w:rPr>
        <w:t>et al</w:t>
      </w:r>
      <w:r w:rsidRPr="009F305C">
        <w:rPr>
          <w:rFonts w:ascii="Garamond" w:hAnsi="Garamond" w:cs="Times New Roman"/>
        </w:rPr>
        <w:t>, 1990).</w:t>
      </w:r>
    </w:p>
    <w:p w:rsidR="009F305C" w:rsidRPr="009F305C" w:rsidRDefault="009F305C" w:rsidP="009F305C">
      <w:pPr>
        <w:spacing w:after="0" w:line="360" w:lineRule="auto"/>
        <w:jc w:val="both"/>
        <w:rPr>
          <w:rFonts w:ascii="Garamond" w:hAnsi="Garamond" w:cs="Times New Roman"/>
        </w:rPr>
      </w:pPr>
      <w:r w:rsidRPr="009F305C">
        <w:rPr>
          <w:rFonts w:ascii="Garamond" w:hAnsi="Garamond" w:cs="Times New Roman"/>
        </w:rPr>
        <w:tab/>
        <w:t>Sebagaimana disebutkan di awal, bahwa spirit Islam Berkamjuan sebelum ditegaskan ulang pada Muktamar ke-47 di Makasar pada tahun 2015 sejatinya telah ada saat awal-awal pembentukan organisasi Muhammadiyah. Dalam pendirian sekolah di zaman kolonial Belanda, Muhammadiyah mendirikan sekolah-</w:t>
      </w:r>
      <w:r w:rsidRPr="009F305C">
        <w:rPr>
          <w:rFonts w:ascii="Garamond" w:hAnsi="Garamond" w:cs="Times New Roman"/>
        </w:rPr>
        <w:lastRenderedPageBreak/>
        <w:t>sekolah sejenis seperti yang didirikan Belanda dengan tambahan mata peljaran agama pada kurikulumnya. Dengan maksud tersebut, Muhammadiyah kemudian mendirikan HIS met the Quran, yang lalu berganti menjadi HIS Muhammadiyah. Muhammadiyah telah mendirikan lembaga-lembaga pendidikan di berbagai wilayah Hindia Belanda di bawah naungan majlis pengajaran. Pada tahun 1915 didirikan Sekolah Dasar Pertama di lingkungan Kraton Yogyakarta. Sekolah tersebut menggunakan kurikulum moderen, ruang belajar berupa kelas, dan seragam sekolah. Di sekolah ini diberikan mata pelajaran pendidikan sebagaimana sekolah-sekolah yang dididirikan pemerintah dengan kelebihan juga  diberikan pelajaran agama Islam (Hamdan, 2009).</w:t>
      </w:r>
    </w:p>
    <w:p w:rsidR="009F305C" w:rsidRPr="009F305C" w:rsidRDefault="009F305C" w:rsidP="009F305C">
      <w:pPr>
        <w:spacing w:after="0" w:line="360" w:lineRule="auto"/>
        <w:jc w:val="both"/>
        <w:rPr>
          <w:rFonts w:ascii="Garamond" w:hAnsi="Garamond" w:cs="Times New Roman"/>
        </w:rPr>
      </w:pPr>
      <w:r w:rsidRPr="009F305C">
        <w:rPr>
          <w:rFonts w:ascii="Garamond" w:hAnsi="Garamond" w:cs="Times New Roman"/>
        </w:rPr>
        <w:tab/>
      </w:r>
      <w:r w:rsidRPr="009F305C">
        <w:rPr>
          <w:rFonts w:ascii="Garamond" w:hAnsi="Garamond" w:cs="Times New Roman"/>
          <w:lang w:val="es-ES"/>
        </w:rPr>
        <w:t>D</w:t>
      </w:r>
      <w:r w:rsidRPr="009F305C">
        <w:rPr>
          <w:rFonts w:ascii="Garamond" w:hAnsi="Garamond" w:cs="Times New Roman"/>
        </w:rPr>
        <w:t>alam teknik penyelenggaraannya juga mendapatkan perhatian. Sistem pembelajaran tradisional yang menggunakan metode sorogan dan bandongan, digantikan dengan sistem kelas. Prestasi belajar diukur dengan ujian-ujian yang berpengaruh terhadap kenaikan kelas dan kelulusan. Sebagaimana yang berlaku di sekolah Belanda.</w:t>
      </w:r>
    </w:p>
    <w:p w:rsidR="009F305C" w:rsidRPr="009F305C" w:rsidRDefault="009F305C" w:rsidP="009F305C">
      <w:pPr>
        <w:spacing w:after="0" w:line="360" w:lineRule="auto"/>
        <w:jc w:val="both"/>
        <w:rPr>
          <w:rFonts w:ascii="Garamond" w:hAnsi="Garamond" w:cs="Times New Roman"/>
          <w:i/>
        </w:rPr>
      </w:pPr>
      <w:r w:rsidRPr="009F305C">
        <w:rPr>
          <w:rFonts w:ascii="Garamond" w:hAnsi="Garamond" w:cs="Times New Roman"/>
        </w:rPr>
        <w:tab/>
        <w:t xml:space="preserve">Menjadi penting untuk penulis singgung di sini bahwa untuk mempertegas semangat Islam berkemajuan yang spiritnya telah ada jauh sebelum Indonesia merdeka, Muhammadiyah telah mengaloborasi pendidikan keIslaman ke dalam kurikulum sekolah-sekolah yang didirikannya. Hal ini merupakan perbedaan mendasar antara sekolah-sekolah yang didirikan Muhammadiyah dengan sekolah-sekolah yang didirikan pemerintah kolonial saat itu. Adapun mata pelajaran keislaman yang ditambahkan di sekolah-sekolah Muhammadiyah sebagaimana </w:t>
      </w:r>
      <w:r w:rsidRPr="009F305C">
        <w:rPr>
          <w:rFonts w:ascii="Garamond" w:hAnsi="Garamond" w:cs="Times New Roman"/>
        </w:rPr>
        <w:lastRenderedPageBreak/>
        <w:t xml:space="preserve">dimaksudkan sebelumnya merupakan turunan dari ideologi keagamaam Muhammadiyah. Ortodoksi dan paham keagamaan yang bercorak salafi menjadi materi pokok pada sekolah-sekolah Muhammadiyah, terutama saat masa-masa awal. Berikut adalah deskripsi materi-materi pelajaran agama Islam dalam sekolah Muhammadiyah yang meliputi beberapa bidang, yakni; </w:t>
      </w:r>
    </w:p>
    <w:p w:rsidR="009F305C" w:rsidRPr="009F305C" w:rsidRDefault="009F305C" w:rsidP="009F305C">
      <w:pPr>
        <w:pStyle w:val="ListParagraph"/>
        <w:numPr>
          <w:ilvl w:val="0"/>
          <w:numId w:val="1"/>
        </w:numPr>
        <w:spacing w:line="360" w:lineRule="auto"/>
        <w:jc w:val="both"/>
        <w:rPr>
          <w:rFonts w:ascii="Garamond" w:hAnsi="Garamond" w:cs="Times New Roman"/>
        </w:rPr>
      </w:pPr>
      <w:r w:rsidRPr="009F305C">
        <w:rPr>
          <w:rFonts w:ascii="Garamond" w:hAnsi="Garamond" w:cs="Times New Roman"/>
        </w:rPr>
        <w:t>Mata Pelajran Bahasa Arab</w:t>
      </w:r>
    </w:p>
    <w:p w:rsidR="009F305C" w:rsidRPr="009F305C" w:rsidRDefault="009F305C" w:rsidP="009F305C">
      <w:pPr>
        <w:pStyle w:val="ListParagraph"/>
        <w:spacing w:line="360" w:lineRule="auto"/>
        <w:ind w:left="360"/>
        <w:jc w:val="both"/>
        <w:rPr>
          <w:rFonts w:ascii="Garamond" w:hAnsi="Garamond" w:cs="Times New Roman"/>
        </w:rPr>
      </w:pPr>
      <w:r w:rsidRPr="009F305C">
        <w:rPr>
          <w:rFonts w:ascii="Garamond" w:hAnsi="Garamond" w:cs="Times New Roman"/>
        </w:rPr>
        <w:t>Ini sejalan dengan semangat gagasan kembali kepada “al-Quran dan Sunnah”. Teks suci Al-Qur`an ditulis menggunakan bahasa Arab, oleh karena itu menjadi penting untuk menguasai bahasa Arab. Materi bahasa Arab di sekolah-sekolah Muhammadiyah diberikan dengan maksud dan sejauh dapat membantu siswa mengakses teks suci al-Qur`an dan Sunnah</w:t>
      </w:r>
    </w:p>
    <w:p w:rsidR="009F305C" w:rsidRPr="009F305C" w:rsidRDefault="009F305C" w:rsidP="009F305C">
      <w:pPr>
        <w:pStyle w:val="ListParagraph"/>
        <w:numPr>
          <w:ilvl w:val="0"/>
          <w:numId w:val="1"/>
        </w:numPr>
        <w:spacing w:after="0" w:line="360" w:lineRule="auto"/>
        <w:jc w:val="both"/>
        <w:rPr>
          <w:rFonts w:ascii="Garamond" w:hAnsi="Garamond" w:cs="Times New Roman"/>
        </w:rPr>
      </w:pPr>
      <w:r w:rsidRPr="009F305C">
        <w:rPr>
          <w:rFonts w:ascii="Garamond" w:hAnsi="Garamond" w:cs="Times New Roman"/>
        </w:rPr>
        <w:t>Kedua, materi-materi tentang literatur keislaman seperti fiqih, ushul al-fiqh, dan tafsir. Hal ini bertujuan agar para siswa di sekolah Muhammadiyah mengenal dengan baik doktrin dasar keislaman sehingga memiliki kemampuan untuk memberikan bimbingan keagamaan pada masyarakat. Berkaitan dengan ini Muhammadiyah memberikan penekanan kepada dasar-dasar keislaman seperti eksistensi Tuhan, Malaikat, Nabi, kitab suci, hari akhir, qadha dan qadar, termasuk di dalamnya ritualritual keagamaan seperti sholat, puasa, membayar zakat dan haji. termasuk juga di dalamnya pengajaran tentang amar ma’ruf nahi munkar, sebuah perinsip yang sering didengungkan Muhammadiyah.</w:t>
      </w:r>
    </w:p>
    <w:p w:rsidR="009F305C" w:rsidRPr="009F305C" w:rsidRDefault="009F305C" w:rsidP="009F305C">
      <w:pPr>
        <w:spacing w:after="0" w:line="360" w:lineRule="auto"/>
        <w:jc w:val="both"/>
        <w:rPr>
          <w:rFonts w:ascii="Garamond" w:hAnsi="Garamond" w:cs="Times New Roman"/>
        </w:rPr>
      </w:pPr>
      <w:r w:rsidRPr="009F305C">
        <w:rPr>
          <w:rFonts w:ascii="Garamond" w:hAnsi="Garamond" w:cs="Times New Roman"/>
        </w:rPr>
        <w:lastRenderedPageBreak/>
        <w:tab/>
        <w:t>Gerakan pendidikan “Islam Berkemajuan” Muhammadiyah lebih difokuskan pada pendirian sekolah-sekolah umum, meskipun terutama sistem pendidikan Islam, termasuk pendidikan berasrama (</w:t>
      </w:r>
      <w:r w:rsidRPr="009F305C">
        <w:rPr>
          <w:rFonts w:ascii="Garamond" w:hAnsi="Garamond" w:cs="Times New Roman"/>
          <w:i/>
        </w:rPr>
        <w:t>boarding school</w:t>
      </w:r>
      <w:r w:rsidRPr="009F305C">
        <w:rPr>
          <w:rFonts w:ascii="Garamond" w:hAnsi="Garamond" w:cs="Times New Roman"/>
        </w:rPr>
        <w:t>), pesantren serta perguruan tinggi juga mendapatkan perhatian.</w:t>
      </w:r>
    </w:p>
    <w:p w:rsidR="009F305C" w:rsidRPr="009F305C" w:rsidRDefault="009F305C" w:rsidP="009F305C">
      <w:pPr>
        <w:spacing w:after="0" w:line="360" w:lineRule="auto"/>
        <w:jc w:val="both"/>
        <w:rPr>
          <w:rFonts w:ascii="Garamond" w:hAnsi="Garamond" w:cs="Times New Roman"/>
        </w:rPr>
      </w:pPr>
      <w:r w:rsidRPr="009F305C">
        <w:rPr>
          <w:rFonts w:ascii="Garamond" w:hAnsi="Garamond" w:cs="Times New Roman"/>
        </w:rPr>
        <w:tab/>
        <w:t>Dalam penyelenggarannya, Muhamadiyah membentuk sebuah majelis dengan nama Majelis Pendidikan Dasar dan Menengah, secara vertikal mulai dari Pimpinan Pusat sampai ke tingkat Pimpinan Cabang. Sebagai bagian dari persyarikatan Muhammadiyah, Majelis Dikdasmen mempunyai tugas pokok adalah menyelenggarakan, membina, mengawasi dan mengembangkan penyelenggaraan amal usaha di bidang pendidikan dasar dan menengah. Dalam melaksanakan tugas pokok di atas, majelis pendidikan dasar dan menengah Muhammadiyah harus mengacu kepada visi, misi, asas dan tujuan pendidikan Muhammadiyah.  Oleh Majelis inilah lewat website resminya pertanggal 2021 dapat ketahui Jumlah sekolah yang telah dibangun oleh Muhammadiyah di seluruh provinsi yang ada di Indoensia, yakni sebanyak 3.334, yang jika diperinci; SD 1094 sekolah, SMP 1128 sekolah, SMA 558 sekolah, dan SMK sebanyak 554 sekolah (Majels Dikdasmen, 2021).</w:t>
      </w:r>
    </w:p>
    <w:p w:rsidR="009F305C" w:rsidRPr="009F305C" w:rsidRDefault="009F305C" w:rsidP="009F305C">
      <w:pPr>
        <w:spacing w:after="0" w:line="360" w:lineRule="auto"/>
        <w:jc w:val="both"/>
        <w:rPr>
          <w:rFonts w:ascii="Garamond" w:hAnsi="Garamond" w:cs="Times New Roman"/>
        </w:rPr>
      </w:pPr>
      <w:r w:rsidRPr="009F305C">
        <w:rPr>
          <w:rFonts w:ascii="Garamond" w:hAnsi="Garamond" w:cs="Times New Roman"/>
        </w:rPr>
        <w:tab/>
        <w:t xml:space="preserve">Perkembangan luar biasa yang disampaikan diatas adalah bukti perjalanan Muhammadiyah yang ingin memajukan bangsa lewat pendidkan. Bukan tanpa alasan Muhammadiyah sebagai Organisasi yang disitlahkan “Islam Berkemajuan”, terutama dalam ranah pendidikan, hal ini didasarkan pada </w:t>
      </w:r>
      <w:r w:rsidRPr="009F305C">
        <w:rPr>
          <w:rFonts w:ascii="Garamond" w:hAnsi="Garamond" w:cs="Times New Roman"/>
        </w:rPr>
        <w:lastRenderedPageBreak/>
        <w:t>beberapa hal yang menunjang pencapaian-pencapaian yang diraih Muhammadiyah. Faktor-faktor yang dimaksud adalah pertama, pendidikan Muhammadiyah mengusung gerakan tajdid atau juga disebut sebagai gerakan pembaharuan, maksudnya Sistem Pendidikan Muhammadiyah tidak terpenjara oleh konservatisme yang mempertahankan dogma lama sehingga terjadi kemandekan dalam pembangunan karakter manusia modern. Pendidikan yang dihadirkan Muhammadiyah selalu mengusahakan perubahan dan pembaharuan dengan memodernisasi sistem pendidikan yang lebih maju. banyak program inivatif dibuat untuk memenuhi pembaharuan ini. Seperti dijelaskan sebelumnya, meskipun Muhammadiyah melakukan pembaharuan yang mengikuti zaman, namun tetap tidak terlepas dari prinsip-prinsip yang telah ada sejak lama sehingga modernisasi yang dilakukan memiliki karakteristik yang kuat dan memajukan. nyatanya Gerakan tajdid pendidikan yang dilakukan Muhammadiyah diterima baik oleh banyak kalangan, bahkan menginspirasi lembaga-lembaga pendidikan lainnya. Bagi Muhammadiyah, pendidikan adalah suatu keniscayaan dan harus bersifat holistik yaitu adanya keselarasan dan kesatuan utuh antara pendidikan agama dan umum sebagaimana konsep awal pendidikan yang digagas oleh pendirinya, oleh sebab itulah Muhammadiyah menyelenggarakan pendidikan modern sesuai dengan tuntutan zaman (Mafidin, 2012). Sehingga harapan untuk melahirkan dan membentuk pribadi yang selain berpengetahuan agama juga mammpu menguasai ilmu umum yang bermanfaat luas dapat terwujud.</w:t>
      </w:r>
    </w:p>
    <w:p w:rsidR="009F305C" w:rsidRPr="009F305C" w:rsidRDefault="009F305C" w:rsidP="009F305C">
      <w:pPr>
        <w:spacing w:after="0" w:line="360" w:lineRule="auto"/>
        <w:jc w:val="both"/>
        <w:rPr>
          <w:rFonts w:ascii="Garamond" w:hAnsi="Garamond" w:cs="Times New Roman"/>
        </w:rPr>
      </w:pPr>
      <w:r w:rsidRPr="009F305C">
        <w:rPr>
          <w:rFonts w:ascii="Garamond" w:hAnsi="Garamond" w:cs="Times New Roman"/>
        </w:rPr>
        <w:lastRenderedPageBreak/>
        <w:tab/>
        <w:t xml:space="preserve">Terakhir Kedua, adalah arah dakwah gerakan pendidikan Muhammadiyah sejalan dan searah dengan pembukaan UUD 1945 yang bertujuan untuk mencerdaskan kehidupan bangsa. Fokus Perhatian pendidikan sangat menitikberatkan pada Sumber Daya Mamnusia (SDM) yang unggul dan berkualitas. Pada Milad Muhammadiyah ke 107 tahun 2019 diusung lah tema “Mencerdaskan Kehidupan Bangsa” sebagai bentuk langka Muhammadiyah yang bersungguh-sungguh membantu pemerintah dalam meningkatkan sumber daya manusia Indonesia. Peningkatan SDM yang berwawasan luas ilmu pengetahuan sangat perlu dilakukan, dikarenakan Indonesia yang telah dikaruniai Sumber Daya Alam (SDA) yang melimpah Jika tidak diimbangi dengan SDM yang baik maka potensi SDA yang ada akan sia-sia dan justru berkemungkinan akan menjadi boomerang sendiri bagi bangsa ini. Di sinilah langkah pendidikan Muhammadiyah kemudian semakin mendapat sorotan dari banyak pihak bahkan negara sendiri, dikarenakan terdapat banyak kesamaan tujuan yang diusung antara pemerintah dan Muhammadiyah. Pendidikan yang diselenggarakan Muhammadiyah dianggap mampu memberikan spirit perjuangan yang progresif untuk kemaslahatan orang banyak. </w:t>
      </w:r>
    </w:p>
    <w:p w:rsidR="009F305C" w:rsidRPr="009F305C" w:rsidRDefault="009F305C" w:rsidP="009F305C">
      <w:pPr>
        <w:spacing w:line="360" w:lineRule="auto"/>
        <w:jc w:val="both"/>
        <w:rPr>
          <w:rFonts w:ascii="Garamond" w:hAnsi="Garamond" w:cs="Times New Roman"/>
        </w:rPr>
      </w:pPr>
      <w:r w:rsidRPr="009F305C">
        <w:rPr>
          <w:rFonts w:ascii="Garamond" w:hAnsi="Garamond" w:cs="Times New Roman"/>
        </w:rPr>
        <w:tab/>
        <w:t xml:space="preserve">Dalam keadaan dunia yang perkembangan segala sesuatunya semakin pesat, Muhammadiyah sebagai organisasi yang mengusahakan perkembangan rakyat Indonesia yang berkemajuan lewat gerbong pendidikan yang berkemajuan. Meskipun Indoensia adalah negara dengan SDA yang melimpah, tidak akan menghasilkan banyak jika SDM nya sebagai penjalan dan penggerak negara memiliki kualitas </w:t>
      </w:r>
      <w:r w:rsidRPr="009F305C">
        <w:rPr>
          <w:rFonts w:ascii="Garamond" w:hAnsi="Garamond" w:cs="Times New Roman"/>
        </w:rPr>
        <w:lastRenderedPageBreak/>
        <w:t>yang buruk. Pendidikan dalam ranah Muhammadiyah memiliki dimensi yang benar-benar berbeda dengan lembaga pendidikan mainstream yang ada di Indonesia. Pembaharuan mengikuti tantangan zaman merupakan sebuah keniscayaan, serta juga tidak luput pembentukan akhlak yang beriman dan tidak lupa akan prinsip-prinsip asli masyarkat yang sejalan dengan agama adalah sebuah keharusan.</w:t>
      </w:r>
    </w:p>
    <w:p w:rsidR="009F305C" w:rsidRPr="009F305C" w:rsidRDefault="009F305C" w:rsidP="009F305C">
      <w:pPr>
        <w:spacing w:after="0" w:line="360" w:lineRule="auto"/>
        <w:jc w:val="both"/>
        <w:rPr>
          <w:rFonts w:ascii="Garamond" w:eastAsia="Times New Roman" w:hAnsi="Garamond" w:cs="Times New Roman"/>
          <w:b/>
        </w:rPr>
      </w:pPr>
      <w:r w:rsidRPr="009F305C">
        <w:rPr>
          <w:rFonts w:ascii="Garamond" w:eastAsia="Times New Roman" w:hAnsi="Garamond" w:cs="Times New Roman"/>
          <w:b/>
        </w:rPr>
        <w:t xml:space="preserve">Integrasi Teoritikal Tujuan Pendidikan Muhammadiyah </w:t>
      </w:r>
    </w:p>
    <w:p w:rsidR="009F305C" w:rsidRPr="009F305C" w:rsidRDefault="009F305C" w:rsidP="009F305C">
      <w:pPr>
        <w:spacing w:line="360" w:lineRule="auto"/>
        <w:jc w:val="both"/>
        <w:rPr>
          <w:rFonts w:ascii="Garamond" w:hAnsi="Garamond" w:cs="Times New Roman"/>
        </w:rPr>
      </w:pPr>
      <w:r w:rsidRPr="009F305C">
        <w:rPr>
          <w:rFonts w:ascii="Garamond" w:hAnsi="Garamond" w:cs="Times New Roman"/>
        </w:rPr>
        <w:tab/>
        <w:t>Bagi Muhammadiyah, pendidikan modern merupakan metode yang jitu untuk memajukan umat. Saat pendidikan masih diberikan secara terbatas kepada elit priyayi, Muhammadiyah membuka kesempatan kepada anak-anak dari masyarakat luas untuk belajar. Kiai Dahlan juga merumuskan tujuan pendidikan yang begitu ideal, yakni melahirkan individu yang tampil sebagai ulama-intelek atau intelek-</w:t>
      </w:r>
      <w:r w:rsidRPr="00FA1FE7">
        <w:rPr>
          <w:rFonts w:ascii="Garamond" w:hAnsi="Garamond" w:cs="Times New Roman"/>
        </w:rPr>
        <w:t>ulama (</w:t>
      </w:r>
      <w:hyperlink r:id="rId8" w:history="1">
        <w:r w:rsidRPr="00FA1FE7">
          <w:rPr>
            <w:rStyle w:val="Hyperlink"/>
            <w:rFonts w:ascii="Garamond" w:hAnsi="Garamond" w:cs="Times New Roman"/>
            <w:color w:val="auto"/>
            <w:u w:val="none"/>
          </w:rPr>
          <w:t>Mu'ti</w:t>
        </w:r>
      </w:hyperlink>
      <w:r w:rsidRPr="00FA1FE7">
        <w:rPr>
          <w:rFonts w:ascii="Garamond" w:hAnsi="Garamond" w:cs="Times New Roman"/>
        </w:rPr>
        <w:t>, 2015</w:t>
      </w:r>
      <w:r w:rsidRPr="009F305C">
        <w:rPr>
          <w:rFonts w:ascii="Garamond" w:hAnsi="Garamond" w:cs="Times New Roman"/>
        </w:rPr>
        <w:t xml:space="preserve">). Tujuan pendidikan merupakan manifestasi dari pandangan hidup seseorang atau suatu bangsa. Oleh karena pandangan hidup setiap bangsa pasti berbeda-beda, maka sudah sepantasnya bila tiap-tiap bangsa memiliki tujuan yang berbeda pula, senafas dengan keragaman tujuan maupun pandangan hidupnya. Bahkan di dalam suatu bangsa bukan mustahil melahirkan beragam tujuan pendidikan, karena memiliki fokus dan penekanan yang berbeda dalam penyelenggaraan pendidikannya, seperti halnya Muhammadiyah yang adalah suatu komunitas dan organisasi sosial-keagamaan yang berada dalam wilayah Negara kesatuan republik Indonesia memiliki tujuan pendidikan yang berbeda pula. Kemudian </w:t>
      </w:r>
      <w:r w:rsidRPr="009F305C">
        <w:rPr>
          <w:rFonts w:ascii="Garamond" w:hAnsi="Garamond" w:cs="Times New Roman"/>
        </w:rPr>
        <w:lastRenderedPageBreak/>
        <w:t>untuk memaknai tujuan pendidikan Muhammadiyah yang dimaksudkan sebagai sebuah cara menuju bangsa yang berkemajuan, digunakan lah kerangka referensi teori pendidikan modern, khususnya teori pendidikan progresif. Penulis disini menggunakan rumusan oleh Mohamad Ali yang mengolah rujukan-</w:t>
      </w:r>
      <w:r w:rsidRPr="009F305C">
        <w:rPr>
          <w:rFonts w:ascii="Garamond" w:hAnsi="Garamond" w:cs="Times New Roman"/>
        </w:rPr>
        <w:lastRenderedPageBreak/>
        <w:t>rujukan teori dari Ornstein &amp; Levine (1989), Imam Barnadib (1994) dan Brameld (1955), hal ini didasari karena muatan rumusan oleh Mohamad Ali sangat memiliki relevansi yang kuat dengan proses pembentukan karakter bangsa yang ingin dicapai (Ali, 2006). Berikut disajikan dalam tabel sebagai berikut:</w:t>
      </w:r>
    </w:p>
    <w:p w:rsidR="009F305C" w:rsidRPr="009F305C" w:rsidRDefault="009F305C" w:rsidP="009F305C">
      <w:pPr>
        <w:spacing w:line="360" w:lineRule="auto"/>
        <w:jc w:val="both"/>
        <w:rPr>
          <w:rFonts w:ascii="Garamond" w:hAnsi="Garamond" w:cs="Times New Roman"/>
        </w:rPr>
        <w:sectPr w:rsidR="009F305C" w:rsidRPr="009F305C" w:rsidSect="00FA1FE7">
          <w:type w:val="continuous"/>
          <w:pgSz w:w="11906" w:h="16838"/>
          <w:pgMar w:top="1440" w:right="1440" w:bottom="1440" w:left="1440" w:header="709" w:footer="709" w:gutter="0"/>
          <w:cols w:num="2" w:space="708"/>
          <w:docGrid w:linePitch="360"/>
        </w:sectPr>
      </w:pPr>
    </w:p>
    <w:p w:rsidR="009F305C" w:rsidRPr="009F305C" w:rsidRDefault="009F305C" w:rsidP="009F305C">
      <w:pPr>
        <w:spacing w:line="360" w:lineRule="auto"/>
        <w:jc w:val="center"/>
        <w:rPr>
          <w:rFonts w:ascii="Garamond" w:hAnsi="Garamond" w:cs="Times New Roman"/>
          <w:b/>
        </w:rPr>
      </w:pPr>
      <w:r w:rsidRPr="009F305C">
        <w:rPr>
          <w:rFonts w:ascii="Garamond" w:hAnsi="Garamond" w:cs="Times New Roman"/>
          <w:b/>
        </w:rPr>
        <w:lastRenderedPageBreak/>
        <w:t>Tabel 1. Tujuan Pendidikan Menurut Teori Pendidikan Moderen</w:t>
      </w:r>
    </w:p>
    <w:tbl>
      <w:tblPr>
        <w:tblStyle w:val="LightShading"/>
        <w:tblW w:w="0" w:type="auto"/>
        <w:jc w:val="center"/>
        <w:tblLayout w:type="fixed"/>
        <w:tblLook w:val="04A0" w:firstRow="1" w:lastRow="0" w:firstColumn="1" w:lastColumn="0" w:noHBand="0" w:noVBand="1"/>
      </w:tblPr>
      <w:tblGrid>
        <w:gridCol w:w="1526"/>
        <w:gridCol w:w="1724"/>
        <w:gridCol w:w="4903"/>
      </w:tblGrid>
      <w:tr w:rsidR="009F305C" w:rsidRPr="009F305C" w:rsidTr="00FA1F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BFBFBF" w:themeFill="background1" w:themeFillShade="BF"/>
          </w:tcPr>
          <w:p w:rsidR="009F305C" w:rsidRPr="009F305C" w:rsidRDefault="009F305C" w:rsidP="009F305C">
            <w:pPr>
              <w:spacing w:line="360" w:lineRule="auto"/>
              <w:jc w:val="center"/>
              <w:rPr>
                <w:rFonts w:ascii="Garamond" w:hAnsi="Garamond" w:cs="Times New Roman"/>
                <w:b w:val="0"/>
              </w:rPr>
            </w:pPr>
            <w:r w:rsidRPr="009F305C">
              <w:rPr>
                <w:rFonts w:ascii="Garamond" w:hAnsi="Garamond" w:cs="Times New Roman"/>
              </w:rPr>
              <w:t>Akar Filsafat</w:t>
            </w:r>
          </w:p>
        </w:tc>
        <w:tc>
          <w:tcPr>
            <w:tcW w:w="1724" w:type="dxa"/>
            <w:shd w:val="clear" w:color="auto" w:fill="BFBFBF" w:themeFill="background1" w:themeFillShade="BF"/>
          </w:tcPr>
          <w:p w:rsidR="009F305C" w:rsidRPr="009F305C" w:rsidRDefault="009F305C" w:rsidP="009F305C">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rPr>
            </w:pPr>
            <w:r w:rsidRPr="009F305C">
              <w:rPr>
                <w:rFonts w:ascii="Garamond" w:hAnsi="Garamond" w:cs="Times New Roman"/>
              </w:rPr>
              <w:t>Teori Pendidikan</w:t>
            </w:r>
          </w:p>
        </w:tc>
        <w:tc>
          <w:tcPr>
            <w:tcW w:w="4903" w:type="dxa"/>
            <w:shd w:val="clear" w:color="auto" w:fill="BFBFBF" w:themeFill="background1" w:themeFillShade="BF"/>
          </w:tcPr>
          <w:p w:rsidR="009F305C" w:rsidRPr="009F305C" w:rsidRDefault="009F305C" w:rsidP="009F305C">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rPr>
            </w:pPr>
            <w:r w:rsidRPr="009F305C">
              <w:rPr>
                <w:rFonts w:ascii="Garamond" w:hAnsi="Garamond" w:cs="Times New Roman"/>
              </w:rPr>
              <w:t>Tujuan</w:t>
            </w:r>
          </w:p>
        </w:tc>
      </w:tr>
      <w:tr w:rsidR="009F305C" w:rsidRPr="009F305C" w:rsidTr="00FA1FE7">
        <w:trPr>
          <w:cnfStyle w:val="000000100000" w:firstRow="0" w:lastRow="0" w:firstColumn="0" w:lastColumn="0" w:oddVBand="0" w:evenVBand="0" w:oddHBand="1" w:evenHBand="0" w:firstRowFirstColumn="0" w:firstRowLastColumn="0" w:lastRowFirstColumn="0" w:lastRowLastColumn="0"/>
          <w:trHeight w:val="199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rsidR="009F305C" w:rsidRPr="009F305C" w:rsidRDefault="009F305C" w:rsidP="00B13F19">
            <w:pPr>
              <w:spacing w:line="360" w:lineRule="auto"/>
              <w:jc w:val="both"/>
              <w:rPr>
                <w:rFonts w:ascii="Garamond" w:hAnsi="Garamond" w:cs="Times New Roman"/>
              </w:rPr>
            </w:pPr>
            <w:r w:rsidRPr="009F305C">
              <w:rPr>
                <w:rFonts w:ascii="Garamond" w:hAnsi="Garamond" w:cs="Times New Roman"/>
              </w:rPr>
              <w:t>Idealisme</w:t>
            </w:r>
          </w:p>
        </w:tc>
        <w:tc>
          <w:tcPr>
            <w:tcW w:w="1724" w:type="dxa"/>
            <w:shd w:val="clear" w:color="auto" w:fill="FFFFFF" w:themeFill="background1"/>
          </w:tcPr>
          <w:p w:rsidR="009F305C" w:rsidRPr="009F305C" w:rsidRDefault="009F305C" w:rsidP="00FA1FE7">
            <w:pPr>
              <w:spacing w:line="360" w:lineRule="auto"/>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9F305C">
              <w:rPr>
                <w:rFonts w:ascii="Garamond" w:hAnsi="Garamond" w:cs="Times New Roman"/>
              </w:rPr>
              <w:t>Perenialisme (</w:t>
            </w:r>
            <w:r w:rsidRPr="009F305C">
              <w:rPr>
                <w:rFonts w:ascii="Garamond" w:hAnsi="Garamond" w:cs="Times New Roman"/>
                <w:i/>
              </w:rPr>
              <w:t>education as cultural regression)</w:t>
            </w:r>
          </w:p>
        </w:tc>
        <w:tc>
          <w:tcPr>
            <w:tcW w:w="4903" w:type="dxa"/>
            <w:shd w:val="clear" w:color="auto" w:fill="FFFFFF" w:themeFill="background1"/>
          </w:tcPr>
          <w:p w:rsidR="009F305C" w:rsidRPr="009F305C" w:rsidRDefault="009F305C" w:rsidP="00B13F19">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9F305C">
              <w:rPr>
                <w:rFonts w:ascii="Garamond" w:hAnsi="Garamond" w:cs="Times New Roman"/>
              </w:rPr>
              <w:t>Membuat peserta didik menjadi manusia rasional (rational person); kembali ke jiwa Abad Pertengahan sebagai dasar intelektual manusia.</w:t>
            </w:r>
          </w:p>
        </w:tc>
      </w:tr>
      <w:tr w:rsidR="009F305C" w:rsidRPr="009F305C" w:rsidTr="00FA1FE7">
        <w:trPr>
          <w:trHeight w:val="2111"/>
          <w:jc w:val="center"/>
        </w:trPr>
        <w:tc>
          <w:tcPr>
            <w:cnfStyle w:val="001000000000" w:firstRow="0" w:lastRow="0" w:firstColumn="1" w:lastColumn="0" w:oddVBand="0" w:evenVBand="0" w:oddHBand="0" w:evenHBand="0" w:firstRowFirstColumn="0" w:firstRowLastColumn="0" w:lastRowFirstColumn="0" w:lastRowLastColumn="0"/>
            <w:tcW w:w="1526" w:type="dxa"/>
          </w:tcPr>
          <w:p w:rsidR="009F305C" w:rsidRPr="009F305C" w:rsidRDefault="009F305C" w:rsidP="00B13F19">
            <w:pPr>
              <w:spacing w:line="360" w:lineRule="auto"/>
              <w:jc w:val="both"/>
              <w:rPr>
                <w:rFonts w:ascii="Garamond" w:hAnsi="Garamond" w:cs="Times New Roman"/>
              </w:rPr>
            </w:pPr>
            <w:r w:rsidRPr="009F305C">
              <w:rPr>
                <w:rFonts w:ascii="Garamond" w:hAnsi="Garamond" w:cs="Times New Roman"/>
              </w:rPr>
              <w:t>Idealisme dan Realisme</w:t>
            </w:r>
          </w:p>
        </w:tc>
        <w:tc>
          <w:tcPr>
            <w:tcW w:w="1724" w:type="dxa"/>
          </w:tcPr>
          <w:p w:rsidR="009F305C" w:rsidRPr="009F305C" w:rsidRDefault="009F305C" w:rsidP="00FA1FE7">
            <w:pPr>
              <w:spacing w:line="360" w:lineRule="auto"/>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9F305C">
              <w:rPr>
                <w:rFonts w:ascii="Garamond" w:hAnsi="Garamond" w:cs="Times New Roman"/>
              </w:rPr>
              <w:t>Esensialisme (</w:t>
            </w:r>
            <w:r w:rsidRPr="009F305C">
              <w:rPr>
                <w:rFonts w:ascii="Garamond" w:hAnsi="Garamond" w:cs="Times New Roman"/>
                <w:i/>
              </w:rPr>
              <w:t>education as cultural conservation)</w:t>
            </w:r>
          </w:p>
        </w:tc>
        <w:tc>
          <w:tcPr>
            <w:tcW w:w="4903" w:type="dxa"/>
          </w:tcPr>
          <w:p w:rsidR="009F305C" w:rsidRPr="009F305C" w:rsidRDefault="009F305C" w:rsidP="00B13F19">
            <w:pPr>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rPr>
            </w:pPr>
            <w:r w:rsidRPr="009F305C">
              <w:rPr>
                <w:rFonts w:ascii="Garamond" w:hAnsi="Garamond" w:cs="Times New Roman"/>
              </w:rPr>
              <w:t>melahirkani manusia yang cakap dan berguna; perantara nilai yang ada di dalam gudang di luar ke dalam diri anak.</w:t>
            </w:r>
          </w:p>
        </w:tc>
      </w:tr>
      <w:tr w:rsidR="009F305C" w:rsidRPr="009F305C" w:rsidTr="00FA1FE7">
        <w:trPr>
          <w:cnfStyle w:val="000000100000" w:firstRow="0" w:lastRow="0" w:firstColumn="0" w:lastColumn="0" w:oddVBand="0" w:evenVBand="0" w:oddHBand="1" w:evenHBand="0" w:firstRowFirstColumn="0" w:firstRowLastColumn="0" w:lastRowFirstColumn="0" w:lastRowLastColumn="0"/>
          <w:trHeight w:val="2537"/>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rsidR="009F305C" w:rsidRPr="009F305C" w:rsidRDefault="009F305C" w:rsidP="00B13F19">
            <w:pPr>
              <w:spacing w:line="360" w:lineRule="auto"/>
              <w:jc w:val="both"/>
              <w:rPr>
                <w:rFonts w:ascii="Garamond" w:hAnsi="Garamond" w:cs="Times New Roman"/>
              </w:rPr>
            </w:pPr>
            <w:r w:rsidRPr="009F305C">
              <w:rPr>
                <w:rFonts w:ascii="Garamond" w:hAnsi="Garamond" w:cs="Times New Roman"/>
              </w:rPr>
              <w:t>Pragmatisme</w:t>
            </w:r>
          </w:p>
        </w:tc>
        <w:tc>
          <w:tcPr>
            <w:tcW w:w="1724" w:type="dxa"/>
            <w:shd w:val="clear" w:color="auto" w:fill="FFFFFF" w:themeFill="background1"/>
          </w:tcPr>
          <w:p w:rsidR="009F305C" w:rsidRPr="009F305C" w:rsidRDefault="009F305C" w:rsidP="00FA1FE7">
            <w:pPr>
              <w:spacing w:line="360" w:lineRule="auto"/>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9F305C">
              <w:rPr>
                <w:rFonts w:ascii="Garamond" w:hAnsi="Garamond" w:cs="Times New Roman"/>
              </w:rPr>
              <w:t>Progresivisme (</w:t>
            </w:r>
            <w:r w:rsidRPr="009F305C">
              <w:rPr>
                <w:rFonts w:ascii="Garamond" w:hAnsi="Garamond" w:cs="Times New Roman"/>
                <w:i/>
              </w:rPr>
              <w:t>education as cultural transition)</w:t>
            </w:r>
          </w:p>
        </w:tc>
        <w:tc>
          <w:tcPr>
            <w:tcW w:w="4903" w:type="dxa"/>
            <w:shd w:val="clear" w:color="auto" w:fill="FFFFFF" w:themeFill="background1"/>
          </w:tcPr>
          <w:p w:rsidR="009F305C" w:rsidRPr="009F305C" w:rsidRDefault="009F305C" w:rsidP="00B13F19">
            <w:pPr>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rPr>
            </w:pPr>
            <w:r w:rsidRPr="009F305C">
              <w:rPr>
                <w:rFonts w:ascii="Garamond" w:hAnsi="Garamond" w:cs="Times New Roman"/>
              </w:rPr>
              <w:t>Untuk mendidik individu sesuai minat dan kebutuhan anak; rekonstruksi pengalaman secara terus-menerus, sehingga tumbuh menjadi pribadi inteligen yang terlibat aktif dalam pemecahan masalah-masalah kehidupan sosial yang dihadapi.</w:t>
            </w:r>
          </w:p>
        </w:tc>
      </w:tr>
    </w:tbl>
    <w:p w:rsidR="009F305C" w:rsidRPr="009F305C" w:rsidRDefault="009F305C" w:rsidP="009F305C">
      <w:pPr>
        <w:spacing w:before="240" w:line="360" w:lineRule="auto"/>
        <w:jc w:val="both"/>
        <w:rPr>
          <w:rFonts w:ascii="Garamond" w:hAnsi="Garamond" w:cs="Times New Roman"/>
        </w:rPr>
        <w:sectPr w:rsidR="009F305C" w:rsidRPr="009F305C" w:rsidSect="008E13DE">
          <w:type w:val="continuous"/>
          <w:pgSz w:w="11906" w:h="16838"/>
          <w:pgMar w:top="1440" w:right="1440" w:bottom="1440" w:left="1440" w:header="709" w:footer="709" w:gutter="0"/>
          <w:cols w:space="708"/>
          <w:docGrid w:linePitch="360"/>
        </w:sectPr>
      </w:pPr>
    </w:p>
    <w:p w:rsidR="009F305C" w:rsidRPr="009F305C" w:rsidRDefault="009F305C" w:rsidP="009F305C">
      <w:pPr>
        <w:spacing w:before="240" w:after="0" w:line="360" w:lineRule="auto"/>
        <w:jc w:val="both"/>
        <w:rPr>
          <w:rFonts w:ascii="Garamond" w:hAnsi="Garamond" w:cs="Times New Roman"/>
        </w:rPr>
      </w:pPr>
    </w:p>
    <w:p w:rsidR="00FA1FE7" w:rsidRDefault="00FA1FE7" w:rsidP="009F305C">
      <w:pPr>
        <w:spacing w:before="240" w:after="0" w:line="360" w:lineRule="auto"/>
        <w:jc w:val="both"/>
        <w:rPr>
          <w:rFonts w:ascii="Garamond" w:hAnsi="Garamond" w:cs="Times New Roman"/>
        </w:rPr>
        <w:sectPr w:rsidR="00FA1FE7" w:rsidSect="008E13DE">
          <w:type w:val="continuous"/>
          <w:pgSz w:w="11906" w:h="16838"/>
          <w:pgMar w:top="1440" w:right="1440" w:bottom="1440" w:left="1440" w:header="709" w:footer="709" w:gutter="0"/>
          <w:cols w:space="708"/>
          <w:docGrid w:linePitch="360"/>
        </w:sectPr>
      </w:pPr>
    </w:p>
    <w:p w:rsidR="009F305C" w:rsidRPr="009F305C" w:rsidRDefault="009F305C" w:rsidP="009F305C">
      <w:pPr>
        <w:spacing w:before="240" w:after="0" w:line="360" w:lineRule="auto"/>
        <w:jc w:val="both"/>
        <w:rPr>
          <w:rFonts w:ascii="Garamond" w:hAnsi="Garamond" w:cs="Times New Roman"/>
        </w:rPr>
      </w:pPr>
      <w:r w:rsidRPr="009F305C">
        <w:rPr>
          <w:rFonts w:ascii="Garamond" w:hAnsi="Garamond" w:cs="Times New Roman"/>
        </w:rPr>
        <w:lastRenderedPageBreak/>
        <w:t xml:space="preserve">Oleh Brameld menjelaskan bahwa orientasi pendidikan perenialisme adalah ingin kembali dan mempertahankan nilai-nilai dan idea-idea besar Abad Pertengahan di mana tujuan pendidikan adalah untuk melahirkan manusia yang rasional rasional (intelektual). Berbeda dengan perenialisme yang berorientasi regresif, </w:t>
      </w:r>
      <w:r w:rsidRPr="009F305C">
        <w:rPr>
          <w:rFonts w:ascii="Garamond" w:hAnsi="Garamond" w:cs="Times New Roman"/>
        </w:rPr>
        <w:lastRenderedPageBreak/>
        <w:t xml:space="preserve">orientasi pendidikan esensialisme bersifat konservatif yang memiliki tujuan pendidikan untuk mempertahan nilia-nilai agung dan luhur yang telah bertahan lama dalam masyarakat. Oleh karena itu, tugas pendidikan adalah memindahkan nilai-nilai luhur itu ke dalam diri anak-peserta didik sehingga dapat hidup dalam </w:t>
      </w:r>
      <w:r w:rsidRPr="009F305C">
        <w:rPr>
          <w:rFonts w:ascii="Garamond" w:hAnsi="Garamond" w:cs="Times New Roman"/>
        </w:rPr>
        <w:lastRenderedPageBreak/>
        <w:t xml:space="preserve">masyarakat konservatif dengan nilai-nilai luhur yang dijunjung tinggi. Kemudian terakhir, progresivisme yang orientasi pendidikannya berbeda dengan perenialis yang regresif maupun esensialis yang konservatif. Progresivisme berorientasi pada kemajuan, di mana tujuan pendidikan harus mempertimbangkan minat anak. Tujuan pendidikan progresif adalah untuk melahirkan manusia yang cerdas, yaitu manusia yang secara pribadi tumbuh utuh segala potensinya dan terus tumbuh kemampuannya karena digunakan untuk memahami dan memecahkan permasalahan sosial secara terus-menerus. Singkatnya, tujuan pendidikan menurut kaum progresif adalah rekonstruksi pengalaman secara terus-menerus (Ali, 2006). Jika ditelaah kembali perihal esensialisme yang cenderung mempertahankan nilai-nilai lama, hal ini dikecualikan dari dogma yang dimaksudkan penulis sebagai nilai-nilai lama yang bertendensi </w:t>
      </w:r>
      <w:r w:rsidRPr="009F305C">
        <w:rPr>
          <w:rFonts w:ascii="Garamond" w:hAnsi="Garamond" w:cs="Times New Roman"/>
          <w:i/>
        </w:rPr>
        <w:t>taklid</w:t>
      </w:r>
      <w:r w:rsidRPr="009F305C">
        <w:rPr>
          <w:rFonts w:ascii="Garamond" w:hAnsi="Garamond" w:cs="Times New Roman"/>
        </w:rPr>
        <w:t xml:space="preserve"> buta (CNN, 2018). Artinya, selama sebuah nilai yang meskipun terkategorikan lampau namun masih selaras dengan perkembangan zaman dan mengandung nilai-nilai luhur yang membentuk pribadi mulia suatu bangsa maka nilai tersebut penting untuk dipertahankan. Sehingga sebuah bangsa oleh pendidikan moderen tidak hanya terbentuk menjadi manusia-manusia yang benar-benar baru, namun bertransformasi menjadi bangsa berkemajuan sekaligus berprinsip pada identitas asli yang positif.</w:t>
      </w:r>
    </w:p>
    <w:p w:rsidR="009F305C" w:rsidRPr="009F305C" w:rsidRDefault="009F305C" w:rsidP="009F305C">
      <w:pPr>
        <w:spacing w:after="0" w:line="360" w:lineRule="auto"/>
        <w:jc w:val="both"/>
        <w:rPr>
          <w:rFonts w:ascii="Garamond" w:eastAsia="Times New Roman" w:hAnsi="Garamond" w:cs="Times New Roman"/>
        </w:rPr>
      </w:pPr>
      <w:r w:rsidRPr="009F305C">
        <w:rPr>
          <w:rFonts w:ascii="Garamond" w:eastAsia="Times New Roman" w:hAnsi="Garamond" w:cs="Times New Roman"/>
        </w:rPr>
        <w:tab/>
        <w:t xml:space="preserve">Pendidikan yang baik dan berkemajuan harus melepaskan masyarakatnya dari dogma lama yang bertendensi </w:t>
      </w:r>
      <w:r w:rsidRPr="009F305C">
        <w:rPr>
          <w:rFonts w:ascii="Garamond" w:eastAsia="Times New Roman" w:hAnsi="Garamond" w:cs="Times New Roman"/>
          <w:i/>
        </w:rPr>
        <w:t>taklid</w:t>
      </w:r>
      <w:r w:rsidRPr="009F305C">
        <w:rPr>
          <w:rFonts w:ascii="Garamond" w:eastAsia="Times New Roman" w:hAnsi="Garamond" w:cs="Times New Roman"/>
        </w:rPr>
        <w:t xml:space="preserve"> buta, mendorong masyarakat untuk belajar menggunakan akal pikirannya yang suci, seperti yang diutarakan </w:t>
      </w:r>
      <w:r w:rsidRPr="009F305C">
        <w:rPr>
          <w:rFonts w:ascii="Garamond" w:eastAsia="Times New Roman" w:hAnsi="Garamond" w:cs="Times New Roman"/>
        </w:rPr>
        <w:lastRenderedPageBreak/>
        <w:t>oleh pendiri Muhammadiyah KH. Ahmad Dahlan "</w:t>
      </w:r>
      <w:r w:rsidRPr="009F305C">
        <w:rPr>
          <w:rFonts w:ascii="Garamond" w:eastAsia="Times New Roman" w:hAnsi="Garamond" w:cs="Times New Roman"/>
          <w:i/>
        </w:rPr>
        <w:t>Manusia harus mengikuti aturan dan syarat yang sah yang sesuai dengan akal pikiran yang suci</w:t>
      </w:r>
      <w:r w:rsidRPr="009F305C">
        <w:rPr>
          <w:rFonts w:ascii="Garamond" w:eastAsia="Times New Roman" w:hAnsi="Garamond" w:cs="Times New Roman"/>
        </w:rPr>
        <w:t xml:space="preserve">" (Mulkhan, 1986), atau dapat dilihat pula dalam kongres pertama Al-Islam di Cirebon pada 1921 KH Ahmad Dahlan dalam pernyataannya mengatakan </w:t>
      </w:r>
    </w:p>
    <w:p w:rsidR="009F305C" w:rsidRPr="009F305C" w:rsidRDefault="009F305C" w:rsidP="009F305C">
      <w:pPr>
        <w:spacing w:after="0" w:line="360" w:lineRule="auto"/>
        <w:jc w:val="both"/>
        <w:rPr>
          <w:rFonts w:ascii="Garamond" w:eastAsia="Times New Roman" w:hAnsi="Garamond" w:cs="Times New Roman"/>
        </w:rPr>
      </w:pPr>
      <w:r w:rsidRPr="009F305C">
        <w:rPr>
          <w:rFonts w:ascii="Garamond" w:eastAsia="Times New Roman" w:hAnsi="Garamond" w:cs="Times New Roman"/>
        </w:rPr>
        <w:t>"</w:t>
      </w:r>
      <w:r w:rsidRPr="009F305C">
        <w:rPr>
          <w:rFonts w:ascii="Garamond" w:eastAsia="Times New Roman" w:hAnsi="Garamond" w:cs="Times New Roman"/>
          <w:i/>
        </w:rPr>
        <w:t>Sesungguhnya tidak ada yang lain dari maksud dan kehendak manusia itu ialah menuju keselamatan dunia dan akhirat. adapun jalan untuk mencapai maksud dan tujuan manusia tersebut harus mempergunakan akal yang sehat, artinya ialah akal yang tidak terkeba bahaya. Adapaun akal yang sehat itu iakah akal yang dapat memilih segala hal dengan cermat dan pertimbangan, kemudian memegang teguh hasil pilihannya tersebut</w:t>
      </w:r>
      <w:r w:rsidRPr="009F305C">
        <w:rPr>
          <w:rFonts w:ascii="Garamond" w:eastAsia="Times New Roman" w:hAnsi="Garamond" w:cs="Times New Roman"/>
        </w:rPr>
        <w:t>" (Mulkhan, 1986).</w:t>
      </w:r>
    </w:p>
    <w:p w:rsidR="009F305C" w:rsidRPr="009F305C" w:rsidRDefault="009F305C" w:rsidP="009F305C">
      <w:pPr>
        <w:spacing w:after="0" w:line="360" w:lineRule="auto"/>
        <w:jc w:val="both"/>
        <w:rPr>
          <w:rFonts w:ascii="Garamond" w:eastAsia="Times New Roman" w:hAnsi="Garamond" w:cs="Times New Roman"/>
        </w:rPr>
      </w:pPr>
      <w:r w:rsidRPr="009F305C">
        <w:rPr>
          <w:rFonts w:ascii="Garamond" w:eastAsia="Times New Roman" w:hAnsi="Garamond" w:cs="Times New Roman"/>
        </w:rPr>
        <w:t xml:space="preserve">Dari kalimat pendirinya dapat dipahami Muhammadiyah mempertegas posisinya dalam melahirkan pribadi bangsa yang berkemajuan, tercermin dari ikut sertanya membangun ranah pendidikan segala jenjang. Istilah "Berkemajuan" yang resmi menjadi slogan dari Muktamar Muhammadiyah ke-47 di Makasar pada tahun 2015 (Pimpinan Pusat Muhammadiyah, 2015), memberikan makna tersendiri pada setiap progres organisasi diantaranya adalah penekanan pada pendidikan modern yang menempatkan akal pada posisi yang sangat penting dan mengajarkan materi kurikulum yang dibutuhkan zaman. Misalnya, Sistem kedokteran modern pun dipakai sebagai pengganti dari system perdukunan dan takhayul, serta pembaharuan lainya. </w:t>
      </w:r>
    </w:p>
    <w:p w:rsidR="009F305C" w:rsidRPr="009F305C" w:rsidRDefault="009F305C" w:rsidP="009F305C">
      <w:pPr>
        <w:spacing w:after="0" w:line="360" w:lineRule="auto"/>
        <w:jc w:val="both"/>
        <w:rPr>
          <w:rFonts w:ascii="Garamond" w:hAnsi="Garamond" w:cs="Times New Roman"/>
        </w:rPr>
      </w:pPr>
      <w:r w:rsidRPr="009F305C">
        <w:rPr>
          <w:rFonts w:ascii="Garamond" w:hAnsi="Garamond" w:cs="Times New Roman"/>
        </w:rPr>
        <w:tab/>
        <w:t xml:space="preserve">Sejalan dengannya, Visi pendidikan yang dilaksanakan Muhammadiyah dalam keputusan Rakernas Pendidikan Muhammadiyah se-Indonesia adalah tertatanya manajemen dan </w:t>
      </w:r>
      <w:r w:rsidRPr="009F305C">
        <w:rPr>
          <w:rFonts w:ascii="Garamond" w:hAnsi="Garamond" w:cs="Times New Roman"/>
        </w:rPr>
        <w:lastRenderedPageBreak/>
        <w:t xml:space="preserve">jaringan pendidikan yang efektif sebagai gerakan Islam yang maju, modern dan profesional serta untuk meletakkan landasan yang kokoh bagi peningkatan kualitas pendidikan Muhammadiyah. Kemudian diwujudkan dengan Misi penyelenggaraan pendidikan Muhammadiyah, yakni (PP Muhammadiyah, 2006); </w:t>
      </w:r>
    </w:p>
    <w:p w:rsidR="009F305C" w:rsidRPr="009F305C" w:rsidRDefault="009F305C" w:rsidP="009F305C">
      <w:pPr>
        <w:pStyle w:val="ListParagraph"/>
        <w:numPr>
          <w:ilvl w:val="0"/>
          <w:numId w:val="2"/>
        </w:numPr>
        <w:spacing w:after="0" w:line="360" w:lineRule="auto"/>
        <w:jc w:val="both"/>
        <w:rPr>
          <w:rFonts w:ascii="Garamond" w:hAnsi="Garamond" w:cs="Times New Roman"/>
        </w:rPr>
      </w:pPr>
      <w:r w:rsidRPr="009F305C">
        <w:rPr>
          <w:rFonts w:ascii="Garamond" w:hAnsi="Garamond" w:cs="Times New Roman"/>
        </w:rPr>
        <w:t xml:space="preserve">menegakkan keyakinan tauhid yang murni </w:t>
      </w:r>
    </w:p>
    <w:p w:rsidR="009F305C" w:rsidRPr="009F305C" w:rsidRDefault="009F305C" w:rsidP="009F305C">
      <w:pPr>
        <w:pStyle w:val="ListParagraph"/>
        <w:numPr>
          <w:ilvl w:val="0"/>
          <w:numId w:val="2"/>
        </w:numPr>
        <w:spacing w:after="0" w:line="360" w:lineRule="auto"/>
        <w:jc w:val="both"/>
        <w:rPr>
          <w:rFonts w:ascii="Garamond" w:hAnsi="Garamond" w:cs="Times New Roman"/>
        </w:rPr>
      </w:pPr>
      <w:r w:rsidRPr="009F305C">
        <w:rPr>
          <w:rFonts w:ascii="Garamond" w:hAnsi="Garamond" w:cs="Times New Roman"/>
        </w:rPr>
        <w:t xml:space="preserve">menyebarluaskan ajaran Islam yang bersumber kepada al-Qur’an dan as-Sunnah, </w:t>
      </w:r>
    </w:p>
    <w:p w:rsidR="009F305C" w:rsidRPr="009F305C" w:rsidRDefault="009F305C" w:rsidP="009F305C">
      <w:pPr>
        <w:pStyle w:val="ListParagraph"/>
        <w:numPr>
          <w:ilvl w:val="0"/>
          <w:numId w:val="2"/>
        </w:numPr>
        <w:spacing w:after="0" w:line="360" w:lineRule="auto"/>
        <w:jc w:val="both"/>
        <w:rPr>
          <w:rFonts w:ascii="Garamond" w:hAnsi="Garamond" w:cs="Times New Roman"/>
        </w:rPr>
      </w:pPr>
      <w:r w:rsidRPr="009F305C">
        <w:rPr>
          <w:rFonts w:ascii="Garamond" w:hAnsi="Garamond" w:cs="Times New Roman"/>
        </w:rPr>
        <w:t xml:space="preserve">mewujudkan amal islami dalam kehidupan pribadi, keluarga dan masyarakat, </w:t>
      </w:r>
    </w:p>
    <w:p w:rsidR="009F305C" w:rsidRPr="009F305C" w:rsidRDefault="009F305C" w:rsidP="009F305C">
      <w:pPr>
        <w:pStyle w:val="ListParagraph"/>
        <w:numPr>
          <w:ilvl w:val="0"/>
          <w:numId w:val="2"/>
        </w:numPr>
        <w:spacing w:after="0" w:line="360" w:lineRule="auto"/>
        <w:jc w:val="both"/>
        <w:rPr>
          <w:rFonts w:ascii="Garamond" w:hAnsi="Garamond" w:cs="Times New Roman"/>
        </w:rPr>
      </w:pPr>
      <w:r w:rsidRPr="009F305C">
        <w:rPr>
          <w:rFonts w:ascii="Garamond" w:hAnsi="Garamond" w:cs="Times New Roman"/>
        </w:rPr>
        <w:t>menjadikan lembaga pendidikan Muhammadiyah sebagai pusat pendidikan, dakwah dan perkaderan.</w:t>
      </w:r>
    </w:p>
    <w:p w:rsidR="009F305C" w:rsidRPr="009F305C" w:rsidRDefault="009F305C" w:rsidP="009F305C">
      <w:pPr>
        <w:spacing w:line="360" w:lineRule="auto"/>
        <w:jc w:val="both"/>
        <w:rPr>
          <w:rFonts w:ascii="Garamond" w:hAnsi="Garamond" w:cs="Times New Roman"/>
        </w:rPr>
      </w:pPr>
      <w:r w:rsidRPr="009F305C">
        <w:rPr>
          <w:rFonts w:ascii="Garamond" w:hAnsi="Garamond" w:cs="Times New Roman"/>
        </w:rPr>
        <w:t>Lebih spesifi misalnya pada asas pendidikan dasar dan menengah Muhammadiyah berasaskan Islam yang bersumber pada al-Qur’an dan al-Sunnah. Sedangkan tujuan pendidikan dasar dan menengah Muhammadiyah adalah untuk mengembangkan berbagai potensi siswa agar menjadi manusia beriman dan bertaqwa kepada Allah swt, berakhlak mulia, sehat, berilmu, cakap kreatif, mandiri dan menjadi warga negara Indonesia yang demokratis serta bertanggungjawab atas terwujudnya masyarakat Islam yang sebenar-benarnya.</w:t>
      </w:r>
    </w:p>
    <w:p w:rsidR="009F305C" w:rsidRPr="009F305C" w:rsidRDefault="009F305C" w:rsidP="009F305C">
      <w:pPr>
        <w:spacing w:line="360" w:lineRule="auto"/>
        <w:jc w:val="both"/>
        <w:rPr>
          <w:rFonts w:ascii="Garamond" w:eastAsia="Times New Roman" w:hAnsi="Garamond" w:cs="Times New Roman"/>
        </w:rPr>
      </w:pPr>
      <w:r w:rsidRPr="009F305C">
        <w:rPr>
          <w:rFonts w:ascii="Garamond" w:eastAsia="Times New Roman" w:hAnsi="Garamond" w:cs="Times New Roman"/>
        </w:rPr>
        <w:tab/>
        <w:t xml:space="preserve">Manusia tidak bisa hanya mengandalkan kebiasaan lama untuk memecahkan masalah-masalah baru maka dari itu dibutuhkan pendekatan yang lebih visioner dalam menjawab permasalahan-permasalahan itu. Dimulai dari penguatan iman diselingi perangsangan akal pikiran pada setiap jenjang pendidikan akan menumbuhkan manusia yang mandiri secara jasmani dan rohani, manusia yang siap akan </w:t>
      </w:r>
      <w:r w:rsidRPr="009F305C">
        <w:rPr>
          <w:rFonts w:ascii="Garamond" w:eastAsia="Times New Roman" w:hAnsi="Garamond" w:cs="Times New Roman"/>
        </w:rPr>
        <w:lastRenderedPageBreak/>
        <w:t>tantangan global, manusia yang modern. Hal demikianlah yang coba diberikan oleh Muhammadiyah kepada bangsa, membekali bangsa dengan kemampuan akal pikiran yang suci, artinya berani mengeluarkan pikiran yang sehat dan murni dengan dasar Al-Quran dan Hadits.</w:t>
      </w:r>
    </w:p>
    <w:p w:rsidR="009F305C" w:rsidRPr="009F305C" w:rsidRDefault="009F305C" w:rsidP="009F305C">
      <w:pPr>
        <w:spacing w:line="360" w:lineRule="auto"/>
        <w:jc w:val="both"/>
        <w:rPr>
          <w:rFonts w:ascii="Garamond" w:hAnsi="Garamond" w:cs="Times New Roman"/>
        </w:rPr>
      </w:pPr>
      <w:r w:rsidRPr="009F305C">
        <w:rPr>
          <w:rFonts w:ascii="Garamond" w:eastAsia="Times New Roman" w:hAnsi="Garamond" w:cs="Times New Roman"/>
          <w:b/>
          <w:kern w:val="36"/>
          <w:lang w:eastAsia="id-ID"/>
        </w:rPr>
        <w:t>SIMPULAN</w:t>
      </w:r>
    </w:p>
    <w:p w:rsidR="009F305C" w:rsidRPr="009F305C" w:rsidRDefault="009F305C" w:rsidP="009F305C">
      <w:pPr>
        <w:shd w:val="clear" w:color="auto" w:fill="FFFFFF" w:themeFill="background1"/>
        <w:spacing w:after="0" w:line="360" w:lineRule="auto"/>
        <w:jc w:val="both"/>
        <w:outlineLvl w:val="0"/>
        <w:rPr>
          <w:rFonts w:ascii="Garamond" w:hAnsi="Garamond" w:cs="Times New Roman"/>
        </w:rPr>
      </w:pPr>
      <w:r w:rsidRPr="009F305C">
        <w:rPr>
          <w:rFonts w:ascii="Garamond" w:hAnsi="Garamond" w:cs="Times New Roman"/>
        </w:rPr>
        <w:t>Muhammadiyah merupakan organisasi pembaharuan Islam yang telah memberikan dampak yang besar bagi kemajuan pendidikan di Indonesia. Bahkan sejak awal sudah sepatutnya Muhammadiyah distilahkan sebagai “Islam Berkemajuan”, meningat bahka betapa pentingnya dan inovasi dalam penyelenggaraan pendidikan di Indonesia telah di pikirkan oleh KH. Ahmad Dahlan selaku pendirinya. Sejalan dengan sang pendiri, penyelanggaran pendidikan oleh organisasi Muhammadiyah dewasa ini mengusahakan penyelarasan dengan tuntutan zaman serta sekaligus tetap mempertahankan prinsip-prinsip lokal yang sejalan dengan agama.</w:t>
      </w:r>
    </w:p>
    <w:p w:rsidR="009F305C" w:rsidRPr="009F305C" w:rsidRDefault="009F305C" w:rsidP="009F305C">
      <w:pPr>
        <w:shd w:val="clear" w:color="auto" w:fill="FFFFFF" w:themeFill="background1"/>
        <w:spacing w:after="0" w:line="360" w:lineRule="auto"/>
        <w:jc w:val="both"/>
        <w:outlineLvl w:val="0"/>
        <w:rPr>
          <w:rFonts w:ascii="Garamond" w:eastAsia="Times New Roman" w:hAnsi="Garamond" w:cs="Times New Roman"/>
          <w:b/>
          <w:kern w:val="36"/>
          <w:lang w:eastAsia="id-ID"/>
        </w:rPr>
      </w:pPr>
    </w:p>
    <w:p w:rsidR="009F305C" w:rsidRPr="009F305C" w:rsidRDefault="009F305C" w:rsidP="009F305C">
      <w:pPr>
        <w:shd w:val="clear" w:color="auto" w:fill="FFFFFF" w:themeFill="background1"/>
        <w:spacing w:after="0"/>
        <w:jc w:val="both"/>
        <w:outlineLvl w:val="0"/>
        <w:rPr>
          <w:rFonts w:ascii="Garamond" w:eastAsia="Times New Roman" w:hAnsi="Garamond" w:cs="Times New Roman"/>
          <w:b/>
          <w:kern w:val="36"/>
          <w:lang w:eastAsia="id-ID"/>
        </w:rPr>
      </w:pPr>
      <w:r w:rsidRPr="009F305C">
        <w:rPr>
          <w:rFonts w:ascii="Garamond" w:eastAsia="Times New Roman" w:hAnsi="Garamond" w:cs="Times New Roman"/>
          <w:b/>
          <w:kern w:val="36"/>
          <w:lang w:eastAsia="id-ID"/>
        </w:rPr>
        <w:t>DAFTAR RUJUKAN</w:t>
      </w:r>
    </w:p>
    <w:p w:rsidR="009F305C" w:rsidRPr="009F305C" w:rsidRDefault="009F305C" w:rsidP="009F305C">
      <w:pPr>
        <w:pStyle w:val="Bibliography"/>
        <w:spacing w:line="240" w:lineRule="auto"/>
        <w:ind w:left="720" w:hanging="720"/>
        <w:jc w:val="both"/>
        <w:rPr>
          <w:rFonts w:ascii="Garamond" w:hAnsi="Garamond" w:cs="Times New Roman"/>
          <w:noProof/>
        </w:rPr>
      </w:pPr>
      <w:r w:rsidRPr="009F305C">
        <w:rPr>
          <w:rFonts w:ascii="Garamond" w:hAnsi="Garamond" w:cs="Times New Roman"/>
          <w:noProof/>
        </w:rPr>
        <w:t xml:space="preserve">Ali, M. (2006). Membeda Tujuan Pendidikan Muhammadiyah. </w:t>
      </w:r>
      <w:r w:rsidRPr="009F305C">
        <w:rPr>
          <w:rFonts w:ascii="Garamond" w:hAnsi="Garamond" w:cs="Times New Roman"/>
          <w:i/>
          <w:iCs/>
          <w:noProof/>
        </w:rPr>
        <w:t>Profestika: Jurnal Studi Islam</w:t>
      </w:r>
      <w:r w:rsidRPr="009F305C">
        <w:rPr>
          <w:rFonts w:ascii="Garamond" w:hAnsi="Garamond" w:cs="Times New Roman"/>
          <w:noProof/>
        </w:rPr>
        <w:t>, 17 (1), 43-56.</w:t>
      </w:r>
    </w:p>
    <w:p w:rsidR="009F305C" w:rsidRPr="009F305C" w:rsidRDefault="009F305C" w:rsidP="009F305C">
      <w:pPr>
        <w:pStyle w:val="Bibliography"/>
        <w:spacing w:line="240" w:lineRule="auto"/>
        <w:ind w:left="720" w:hanging="720"/>
        <w:jc w:val="both"/>
        <w:rPr>
          <w:rFonts w:ascii="Garamond" w:hAnsi="Garamond" w:cs="Times New Roman"/>
          <w:noProof/>
        </w:rPr>
      </w:pPr>
      <w:r w:rsidRPr="009F305C">
        <w:rPr>
          <w:rFonts w:ascii="Garamond" w:hAnsi="Garamond" w:cs="Times New Roman"/>
          <w:noProof/>
        </w:rPr>
        <w:t xml:space="preserve">Azyumardi Azra, d. (1990). </w:t>
      </w:r>
      <w:r w:rsidRPr="009F305C">
        <w:rPr>
          <w:rFonts w:ascii="Garamond" w:hAnsi="Garamond" w:cs="Times New Roman"/>
          <w:i/>
          <w:iCs/>
          <w:noProof/>
        </w:rPr>
        <w:t>Muhammdiyah Kini dan Esok.</w:t>
      </w:r>
      <w:r w:rsidRPr="009F305C">
        <w:rPr>
          <w:rFonts w:ascii="Garamond" w:hAnsi="Garamond" w:cs="Times New Roman"/>
          <w:noProof/>
        </w:rPr>
        <w:t xml:space="preserve"> Jakarta: Pustaka Panjimas.</w:t>
      </w:r>
    </w:p>
    <w:p w:rsidR="009F305C" w:rsidRPr="009F305C" w:rsidRDefault="009F305C" w:rsidP="009F305C">
      <w:pPr>
        <w:pStyle w:val="Bibliography"/>
        <w:spacing w:line="240" w:lineRule="auto"/>
        <w:ind w:left="720" w:hanging="720"/>
        <w:jc w:val="both"/>
        <w:rPr>
          <w:rFonts w:ascii="Garamond" w:hAnsi="Garamond" w:cs="Times New Roman"/>
          <w:noProof/>
          <w:lang w:val="es-ES"/>
        </w:rPr>
      </w:pPr>
      <w:r w:rsidRPr="009F305C">
        <w:rPr>
          <w:rFonts w:ascii="Garamond" w:hAnsi="Garamond" w:cs="Times New Roman"/>
          <w:noProof/>
        </w:rPr>
        <w:t xml:space="preserve">Burhani, A. N. (2016). </w:t>
      </w:r>
      <w:r w:rsidRPr="009F305C">
        <w:rPr>
          <w:rFonts w:ascii="Garamond" w:hAnsi="Garamond" w:cs="Times New Roman"/>
          <w:i/>
          <w:iCs/>
          <w:noProof/>
        </w:rPr>
        <w:t>Muhammdiyah Berkemajuan.</w:t>
      </w:r>
      <w:r w:rsidRPr="009F305C">
        <w:rPr>
          <w:rFonts w:ascii="Garamond" w:hAnsi="Garamond" w:cs="Times New Roman"/>
          <w:noProof/>
        </w:rPr>
        <w:t xml:space="preserve"> </w:t>
      </w:r>
      <w:r w:rsidRPr="009F305C">
        <w:rPr>
          <w:rFonts w:ascii="Garamond" w:hAnsi="Garamond" w:cs="Times New Roman"/>
          <w:noProof/>
          <w:lang w:val="es-ES"/>
        </w:rPr>
        <w:t>Bandung: Mizan Pustaka.</w:t>
      </w:r>
    </w:p>
    <w:p w:rsidR="009F305C" w:rsidRPr="009F305C" w:rsidRDefault="009F305C" w:rsidP="009F305C">
      <w:pPr>
        <w:pStyle w:val="Bibliography"/>
        <w:spacing w:line="240" w:lineRule="auto"/>
        <w:ind w:left="720" w:hanging="720"/>
        <w:jc w:val="both"/>
        <w:rPr>
          <w:rFonts w:ascii="Garamond" w:hAnsi="Garamond" w:cs="Times New Roman"/>
          <w:noProof/>
          <w:lang w:val="en-US"/>
        </w:rPr>
      </w:pPr>
      <w:r w:rsidRPr="009F305C">
        <w:rPr>
          <w:rFonts w:ascii="Garamond" w:hAnsi="Garamond" w:cs="Times New Roman"/>
          <w:noProof/>
          <w:lang w:val="es-ES"/>
        </w:rPr>
        <w:t xml:space="preserve">Hamdan. (2009). </w:t>
      </w:r>
      <w:r w:rsidRPr="009F305C">
        <w:rPr>
          <w:rFonts w:ascii="Garamond" w:hAnsi="Garamond" w:cs="Times New Roman"/>
          <w:i/>
          <w:iCs/>
          <w:noProof/>
          <w:lang w:val="es-ES"/>
        </w:rPr>
        <w:t>paradigma Baru Pendidikan Muhammadiyah.</w:t>
      </w:r>
      <w:r w:rsidRPr="009F305C">
        <w:rPr>
          <w:rFonts w:ascii="Garamond" w:hAnsi="Garamond" w:cs="Times New Roman"/>
          <w:noProof/>
          <w:lang w:val="es-ES"/>
        </w:rPr>
        <w:t xml:space="preserve"> </w:t>
      </w:r>
      <w:r w:rsidRPr="009F305C">
        <w:rPr>
          <w:rFonts w:ascii="Garamond" w:hAnsi="Garamond" w:cs="Times New Roman"/>
          <w:noProof/>
          <w:lang w:val="en-US"/>
        </w:rPr>
        <w:t>Yogyakarta: Ar-ruzz.</w:t>
      </w:r>
    </w:p>
    <w:p w:rsidR="009F305C" w:rsidRPr="009F305C" w:rsidRDefault="009F305C" w:rsidP="009F305C">
      <w:pPr>
        <w:pStyle w:val="Bibliography"/>
        <w:spacing w:line="240" w:lineRule="auto"/>
        <w:ind w:left="720" w:hanging="720"/>
        <w:jc w:val="both"/>
        <w:rPr>
          <w:rFonts w:ascii="Garamond" w:hAnsi="Garamond" w:cs="Times New Roman"/>
          <w:noProof/>
          <w:lang w:val="en-US"/>
        </w:rPr>
      </w:pPr>
      <w:r w:rsidRPr="009F305C">
        <w:rPr>
          <w:rFonts w:ascii="Garamond" w:hAnsi="Garamond" w:cs="Times New Roman"/>
          <w:noProof/>
          <w:lang w:val="en-US"/>
        </w:rPr>
        <w:t xml:space="preserve">Kahfi, M. (2019). Muhammadiyah Gerakan Islam Berkemajuan: Selayang Pandang. </w:t>
      </w:r>
      <w:r w:rsidRPr="009F305C">
        <w:rPr>
          <w:rFonts w:ascii="Garamond" w:hAnsi="Garamond" w:cs="Times New Roman"/>
          <w:i/>
          <w:iCs/>
          <w:noProof/>
          <w:lang w:val="en-US"/>
        </w:rPr>
        <w:t>Siasat Journal</w:t>
      </w:r>
      <w:r w:rsidRPr="009F305C">
        <w:rPr>
          <w:rFonts w:ascii="Garamond" w:hAnsi="Garamond" w:cs="Times New Roman"/>
          <w:noProof/>
          <w:lang w:val="en-US"/>
        </w:rPr>
        <w:t>, 4 (3), 39-46.</w:t>
      </w:r>
    </w:p>
    <w:p w:rsidR="009F305C" w:rsidRPr="009F305C" w:rsidRDefault="009F305C" w:rsidP="009F305C">
      <w:pPr>
        <w:pStyle w:val="Bibliography"/>
        <w:spacing w:line="240" w:lineRule="auto"/>
        <w:ind w:left="720" w:hanging="720"/>
        <w:jc w:val="both"/>
        <w:rPr>
          <w:rFonts w:ascii="Garamond" w:hAnsi="Garamond" w:cs="Times New Roman"/>
          <w:noProof/>
          <w:lang w:val="en-US"/>
        </w:rPr>
      </w:pPr>
      <w:r w:rsidRPr="009F305C">
        <w:rPr>
          <w:rFonts w:ascii="Garamond" w:hAnsi="Garamond" w:cs="Times New Roman"/>
          <w:noProof/>
          <w:lang w:val="en-US"/>
        </w:rPr>
        <w:t xml:space="preserve">Mafidin. (2012). Studi Literatur Tentang Peran Muhammadiyah Dalam </w:t>
      </w:r>
      <w:r w:rsidRPr="009F305C">
        <w:rPr>
          <w:rFonts w:ascii="Garamond" w:hAnsi="Garamond" w:cs="Times New Roman"/>
          <w:noProof/>
          <w:lang w:val="en-US"/>
        </w:rPr>
        <w:lastRenderedPageBreak/>
        <w:t xml:space="preserve">Mengembangkan Pendidikan Islam di Indonesia. </w:t>
      </w:r>
      <w:r w:rsidRPr="009F305C">
        <w:rPr>
          <w:rFonts w:ascii="Garamond" w:hAnsi="Garamond" w:cs="Times New Roman"/>
          <w:i/>
          <w:iCs/>
          <w:noProof/>
          <w:lang w:val="en-US"/>
        </w:rPr>
        <w:t>Jurnal Tarbawi</w:t>
      </w:r>
      <w:r w:rsidRPr="009F305C">
        <w:rPr>
          <w:rFonts w:ascii="Garamond" w:hAnsi="Garamond" w:cs="Times New Roman"/>
          <w:noProof/>
          <w:lang w:val="en-US"/>
        </w:rPr>
        <w:t>, 1 (1), 43-53.</w:t>
      </w:r>
    </w:p>
    <w:p w:rsidR="009F305C" w:rsidRPr="009F305C" w:rsidRDefault="009F305C" w:rsidP="009F305C">
      <w:pPr>
        <w:pStyle w:val="Bibliography"/>
        <w:spacing w:line="240" w:lineRule="auto"/>
        <w:ind w:left="720" w:hanging="720"/>
        <w:jc w:val="both"/>
        <w:rPr>
          <w:rFonts w:ascii="Garamond" w:hAnsi="Garamond" w:cs="Times New Roman"/>
          <w:noProof/>
          <w:lang w:val="en-US"/>
        </w:rPr>
      </w:pPr>
      <w:r w:rsidRPr="009F305C">
        <w:rPr>
          <w:rFonts w:ascii="Garamond" w:hAnsi="Garamond" w:cs="Times New Roman"/>
          <w:noProof/>
          <w:lang w:val="en-US"/>
        </w:rPr>
        <w:t xml:space="preserve">Mulkhan, A. M. (1986). </w:t>
      </w:r>
      <w:r w:rsidRPr="009F305C">
        <w:rPr>
          <w:rFonts w:ascii="Garamond" w:hAnsi="Garamond" w:cs="Times New Roman"/>
          <w:i/>
          <w:iCs/>
          <w:noProof/>
          <w:lang w:val="en-US"/>
        </w:rPr>
        <w:t>Pesan-Pesan Dua Pemimpin Besar Islam Indonesia: Kiai Haji Ahmad Dahlan dan Kiai Haji Hasyim Asy'ari.</w:t>
      </w:r>
      <w:r w:rsidRPr="009F305C">
        <w:rPr>
          <w:rFonts w:ascii="Garamond" w:hAnsi="Garamond" w:cs="Times New Roman"/>
          <w:noProof/>
          <w:lang w:val="en-US"/>
        </w:rPr>
        <w:t xml:space="preserve"> Yogyakarta: PT. Persatuan.</w:t>
      </w:r>
    </w:p>
    <w:p w:rsidR="009F305C" w:rsidRPr="009F305C" w:rsidRDefault="009F305C" w:rsidP="009F305C">
      <w:pPr>
        <w:pStyle w:val="Bibliography"/>
        <w:spacing w:line="240" w:lineRule="auto"/>
        <w:ind w:left="720" w:hanging="720"/>
        <w:jc w:val="both"/>
        <w:rPr>
          <w:rFonts w:ascii="Garamond" w:hAnsi="Garamond" w:cs="Times New Roman"/>
          <w:noProof/>
          <w:lang w:val="en-US"/>
        </w:rPr>
      </w:pPr>
      <w:r w:rsidRPr="009F305C">
        <w:rPr>
          <w:rFonts w:ascii="Garamond" w:hAnsi="Garamond" w:cs="Times New Roman"/>
          <w:noProof/>
          <w:lang w:val="en-US"/>
        </w:rPr>
        <w:t xml:space="preserve">Mut'i, A. (2016). </w:t>
      </w:r>
      <w:r w:rsidRPr="009F305C">
        <w:rPr>
          <w:rFonts w:ascii="Garamond" w:hAnsi="Garamond" w:cs="Times New Roman"/>
          <w:i/>
          <w:iCs/>
          <w:noProof/>
          <w:lang w:val="en-US"/>
        </w:rPr>
        <w:t>Kosmopolitanisme Islam Berkemajuan: Catatan Kritis Muktamar Teladan ke-47 Muhammadiyah di Makasar 2015.</w:t>
      </w:r>
      <w:r w:rsidRPr="009F305C">
        <w:rPr>
          <w:rFonts w:ascii="Garamond" w:hAnsi="Garamond" w:cs="Times New Roman"/>
          <w:noProof/>
          <w:lang w:val="en-US"/>
        </w:rPr>
        <w:t xml:space="preserve"> Jakarta: Muhammadiyah University Press.</w:t>
      </w:r>
    </w:p>
    <w:p w:rsidR="009F305C" w:rsidRPr="009F305C" w:rsidRDefault="009F305C" w:rsidP="009F305C">
      <w:pPr>
        <w:pStyle w:val="Bibliography"/>
        <w:spacing w:line="240" w:lineRule="auto"/>
        <w:ind w:left="720" w:hanging="720"/>
        <w:jc w:val="both"/>
        <w:rPr>
          <w:rFonts w:ascii="Garamond" w:hAnsi="Garamond" w:cs="Times New Roman"/>
          <w:noProof/>
        </w:rPr>
      </w:pPr>
      <w:r w:rsidRPr="009F305C">
        <w:rPr>
          <w:rFonts w:ascii="Garamond" w:hAnsi="Garamond" w:cs="Times New Roman"/>
          <w:noProof/>
          <w:lang w:val="en-US"/>
        </w:rPr>
        <w:t xml:space="preserve">Ni'mah, Z. A. (2014). </w:t>
      </w:r>
      <w:r w:rsidRPr="009F305C">
        <w:rPr>
          <w:rFonts w:ascii="Garamond" w:hAnsi="Garamond" w:cs="Times New Roman"/>
          <w:noProof/>
        </w:rPr>
        <w:t xml:space="preserve">Pemikiran Pendidikan Islam Prespektif KH. Ahmad Dahlan (1869-1923) dan KH. Hasyim Asy'ari (1871-1947):Study Komparatif dalam Konsep Pembaruan Pendidikan Islam di Indonesia. </w:t>
      </w:r>
      <w:r w:rsidRPr="009F305C">
        <w:rPr>
          <w:rFonts w:ascii="Garamond" w:hAnsi="Garamond" w:cs="Times New Roman"/>
          <w:i/>
          <w:iCs/>
          <w:noProof/>
        </w:rPr>
        <w:t>DIdaktika Religia</w:t>
      </w:r>
      <w:r w:rsidRPr="009F305C">
        <w:rPr>
          <w:rFonts w:ascii="Garamond" w:hAnsi="Garamond" w:cs="Times New Roman"/>
          <w:noProof/>
        </w:rPr>
        <w:t>, 2 (1), 135-173.</w:t>
      </w:r>
    </w:p>
    <w:p w:rsidR="009F305C" w:rsidRPr="009F305C" w:rsidRDefault="009F305C" w:rsidP="009F305C">
      <w:pPr>
        <w:pStyle w:val="Bibliography"/>
        <w:spacing w:line="240" w:lineRule="auto"/>
        <w:ind w:left="720" w:hanging="720"/>
        <w:jc w:val="both"/>
        <w:rPr>
          <w:rFonts w:ascii="Garamond" w:hAnsi="Garamond" w:cs="Times New Roman"/>
          <w:noProof/>
          <w:lang w:val="en-US"/>
        </w:rPr>
      </w:pPr>
      <w:r w:rsidRPr="009F305C">
        <w:rPr>
          <w:rFonts w:ascii="Garamond" w:hAnsi="Garamond" w:cs="Times New Roman"/>
          <w:noProof/>
        </w:rPr>
        <w:t xml:space="preserve">Pimpinan Pusat Muhammadiyah. (2015). </w:t>
      </w:r>
      <w:r w:rsidRPr="009F305C">
        <w:rPr>
          <w:rFonts w:ascii="Garamond" w:hAnsi="Garamond" w:cs="Times New Roman"/>
          <w:i/>
          <w:iCs/>
          <w:noProof/>
        </w:rPr>
        <w:t>Tanfidz Keputusan Muktamar Muhammadiyah ke-47.</w:t>
      </w:r>
      <w:r w:rsidRPr="009F305C">
        <w:rPr>
          <w:rFonts w:ascii="Garamond" w:hAnsi="Garamond" w:cs="Times New Roman"/>
          <w:noProof/>
        </w:rPr>
        <w:t xml:space="preserve"> </w:t>
      </w:r>
      <w:r w:rsidRPr="009F305C">
        <w:rPr>
          <w:rFonts w:ascii="Garamond" w:hAnsi="Garamond" w:cs="Times New Roman"/>
          <w:noProof/>
          <w:lang w:val="en-US"/>
        </w:rPr>
        <w:t>Yogyakarta: Gramasurya.</w:t>
      </w:r>
    </w:p>
    <w:p w:rsidR="009F305C" w:rsidRPr="009F305C" w:rsidRDefault="009F305C" w:rsidP="009F305C">
      <w:pPr>
        <w:pStyle w:val="Bibliography"/>
        <w:spacing w:line="240" w:lineRule="auto"/>
        <w:ind w:left="720" w:hanging="720"/>
        <w:jc w:val="both"/>
        <w:rPr>
          <w:rFonts w:ascii="Garamond" w:hAnsi="Garamond" w:cs="Times New Roman"/>
          <w:noProof/>
          <w:lang w:val="en-US"/>
        </w:rPr>
      </w:pPr>
      <w:r w:rsidRPr="009F305C">
        <w:rPr>
          <w:rFonts w:ascii="Garamond" w:hAnsi="Garamond" w:cs="Times New Roman"/>
          <w:noProof/>
          <w:lang w:val="en-US"/>
        </w:rPr>
        <w:t xml:space="preserve">PP Muhammadiyah. (2021). </w:t>
      </w:r>
      <w:r w:rsidRPr="009F305C">
        <w:rPr>
          <w:rFonts w:ascii="Garamond" w:hAnsi="Garamond" w:cs="Times New Roman"/>
          <w:i/>
          <w:iCs/>
          <w:noProof/>
          <w:lang w:val="en-US"/>
        </w:rPr>
        <w:t>Majelis DIKDASMEN</w:t>
      </w:r>
      <w:r w:rsidRPr="009F305C">
        <w:rPr>
          <w:rFonts w:ascii="Garamond" w:hAnsi="Garamond" w:cs="Times New Roman"/>
          <w:noProof/>
          <w:lang w:val="en-US"/>
        </w:rPr>
        <w:t>. Retrieved januari 8, 2022, from https://dikdasmenppmuhammadiyah.org/dapodikmu-jumlah-sekolah/</w:t>
      </w:r>
    </w:p>
    <w:p w:rsidR="009F305C" w:rsidRPr="009F305C" w:rsidRDefault="009F305C" w:rsidP="009F305C">
      <w:pPr>
        <w:pStyle w:val="Bibliography"/>
        <w:spacing w:line="240" w:lineRule="auto"/>
        <w:ind w:left="720" w:hanging="720"/>
        <w:jc w:val="both"/>
        <w:rPr>
          <w:rFonts w:ascii="Garamond" w:hAnsi="Garamond" w:cs="Times New Roman"/>
          <w:noProof/>
        </w:rPr>
      </w:pPr>
      <w:r w:rsidRPr="009F305C">
        <w:rPr>
          <w:rFonts w:ascii="Garamond" w:hAnsi="Garamond" w:cs="Times New Roman"/>
          <w:noProof/>
          <w:lang w:val="en-US"/>
        </w:rPr>
        <w:t>Syuja</w:t>
      </w:r>
      <w:r w:rsidRPr="009F305C">
        <w:rPr>
          <w:rFonts w:ascii="Garamond" w:hAnsi="Garamond" w:cs="Times New Roman"/>
          <w:noProof/>
        </w:rPr>
        <w:t>.</w:t>
      </w:r>
      <w:r w:rsidRPr="009F305C">
        <w:rPr>
          <w:rFonts w:ascii="Garamond" w:hAnsi="Garamond" w:cs="Times New Roman"/>
          <w:noProof/>
          <w:lang w:val="en-US"/>
        </w:rPr>
        <w:t xml:space="preserve"> (2009). </w:t>
      </w:r>
      <w:r w:rsidRPr="009F305C">
        <w:rPr>
          <w:rFonts w:ascii="Garamond" w:hAnsi="Garamond" w:cs="Times New Roman"/>
          <w:i/>
          <w:iCs/>
          <w:noProof/>
          <w:lang w:val="en-US"/>
        </w:rPr>
        <w:t>Islam Berkemajuan: Kisah Perjuangan K.H. Ahmad Dahlan dan Muhammadiyah Masa Awal.</w:t>
      </w:r>
      <w:r w:rsidRPr="009F305C">
        <w:rPr>
          <w:rFonts w:ascii="Garamond" w:hAnsi="Garamond" w:cs="Times New Roman"/>
          <w:noProof/>
          <w:lang w:val="en-US"/>
        </w:rPr>
        <w:t xml:space="preserve"> Jakarta: Al Wasath.</w:t>
      </w:r>
    </w:p>
    <w:p w:rsidR="009F305C" w:rsidRPr="009F305C" w:rsidRDefault="009F305C" w:rsidP="009F305C">
      <w:pPr>
        <w:spacing w:line="240" w:lineRule="auto"/>
        <w:jc w:val="both"/>
        <w:rPr>
          <w:rFonts w:ascii="Garamond" w:hAnsi="Garamond" w:cs="Times New Roman"/>
        </w:rPr>
      </w:pPr>
      <w:r w:rsidRPr="009F305C">
        <w:rPr>
          <w:rFonts w:ascii="Garamond" w:hAnsi="Garamond" w:cs="Times New Roman"/>
        </w:rPr>
        <w:t>Tanfidz Keputusan Rakernas Pendidikan Muhammadiyah se Indonesia tahun 2006</w:t>
      </w:r>
    </w:p>
    <w:p w:rsidR="009F305C" w:rsidRPr="009F305C" w:rsidRDefault="009F305C" w:rsidP="009F305C">
      <w:pPr>
        <w:spacing w:after="0" w:line="360" w:lineRule="auto"/>
        <w:ind w:left="709" w:hanging="709"/>
        <w:jc w:val="both"/>
        <w:rPr>
          <w:rFonts w:ascii="Garamond" w:hAnsi="Garamond" w:cs="Times New Roman"/>
        </w:rPr>
      </w:pPr>
      <w:r w:rsidRPr="009F305C">
        <w:rPr>
          <w:rFonts w:ascii="Garamond" w:hAnsi="Garamond" w:cs="Times New Roman"/>
        </w:rPr>
        <w:t xml:space="preserve">Tritularsih, Y., &amp; Sutopo, W. (2017). Peran Keilmuan Teknik Industri Dalam Perkembangan Rantai Pasokan Menuju Era Industri 4 . 0. </w:t>
      </w:r>
      <w:r w:rsidRPr="009F305C">
        <w:rPr>
          <w:rFonts w:ascii="Garamond" w:hAnsi="Garamond" w:cs="Times New Roman"/>
          <w:i/>
        </w:rPr>
        <w:t>Seminar Dan Konferensi Nasional IDEC</w:t>
      </w:r>
      <w:r w:rsidRPr="009F305C">
        <w:rPr>
          <w:rFonts w:ascii="Garamond" w:hAnsi="Garamond" w:cs="Times New Roman"/>
        </w:rPr>
        <w:t>, 507–517.</w:t>
      </w:r>
    </w:p>
    <w:p w:rsidR="009F305C" w:rsidRPr="009F305C" w:rsidRDefault="009F305C" w:rsidP="009F305C">
      <w:pPr>
        <w:spacing w:line="240" w:lineRule="auto"/>
        <w:jc w:val="both"/>
        <w:rPr>
          <w:rFonts w:ascii="Garamond" w:hAnsi="Garamond" w:cs="Times New Roman"/>
        </w:rPr>
      </w:pPr>
      <w:r w:rsidRPr="009F305C">
        <w:rPr>
          <w:rFonts w:ascii="Garamond" w:hAnsi="Garamond" w:cs="Times New Roman"/>
        </w:rPr>
        <w:t>Undang-undang Nomor 20 Tahun 2003 Tentang Sistem Pendidikan Nasional</w:t>
      </w:r>
    </w:p>
    <w:p w:rsidR="009F305C" w:rsidRPr="009F305C" w:rsidRDefault="009F305C" w:rsidP="009F305C">
      <w:pPr>
        <w:pStyle w:val="Bibliography"/>
        <w:spacing w:line="240" w:lineRule="auto"/>
        <w:ind w:left="720" w:hanging="720"/>
        <w:jc w:val="both"/>
        <w:rPr>
          <w:rFonts w:ascii="Garamond" w:hAnsi="Garamond" w:cs="Times New Roman"/>
          <w:noProof/>
          <w:lang w:val="en-US"/>
        </w:rPr>
      </w:pPr>
      <w:r w:rsidRPr="009F305C">
        <w:rPr>
          <w:rFonts w:ascii="Garamond" w:hAnsi="Garamond" w:cs="Times New Roman"/>
          <w:noProof/>
          <w:lang w:val="en-US"/>
        </w:rPr>
        <w:t xml:space="preserve">Wiwoho, B. (2018). </w:t>
      </w:r>
      <w:r w:rsidRPr="009F305C">
        <w:rPr>
          <w:rFonts w:ascii="Garamond" w:hAnsi="Garamond" w:cs="Times New Roman"/>
          <w:i/>
          <w:iCs/>
          <w:noProof/>
          <w:lang w:val="en-US"/>
        </w:rPr>
        <w:t>CNN Indonesia</w:t>
      </w:r>
      <w:r w:rsidRPr="009F305C">
        <w:rPr>
          <w:rFonts w:ascii="Garamond" w:hAnsi="Garamond" w:cs="Times New Roman"/>
          <w:noProof/>
          <w:lang w:val="en-US"/>
        </w:rPr>
        <w:t>. Retrieved Januari 8, 2022, from https://www.cnnindonesia.com/nasional/20180531075305-32-302399/taklid-buta-penyebab-kemunduran-islam-menurut-sukarno.</w:t>
      </w:r>
    </w:p>
    <w:p w:rsidR="009F305C" w:rsidRPr="009F305C" w:rsidRDefault="009F305C" w:rsidP="009F305C">
      <w:pPr>
        <w:pStyle w:val="Bibliography"/>
        <w:spacing w:line="240" w:lineRule="auto"/>
        <w:ind w:left="720" w:hanging="720"/>
        <w:jc w:val="both"/>
        <w:rPr>
          <w:rFonts w:ascii="Garamond" w:hAnsi="Garamond" w:cs="Times New Roman"/>
          <w:noProof/>
        </w:rPr>
      </w:pPr>
      <w:r w:rsidRPr="009F305C">
        <w:rPr>
          <w:rFonts w:ascii="Garamond" w:hAnsi="Garamond" w:cs="Times New Roman"/>
          <w:noProof/>
          <w:lang w:val="es-ES"/>
        </w:rPr>
        <w:lastRenderedPageBreak/>
        <w:t xml:space="preserve">Yusra, N. (2018). Muhamadiyah: Gerakan Pembaharuan Pendidikan Islam. </w:t>
      </w:r>
      <w:r w:rsidRPr="009F305C">
        <w:rPr>
          <w:rFonts w:ascii="Garamond" w:hAnsi="Garamond" w:cs="Times New Roman"/>
          <w:i/>
          <w:iCs/>
          <w:noProof/>
          <w:lang w:val="en-US"/>
        </w:rPr>
        <w:t>Potensia: Jurnal Kependidikan Islam</w:t>
      </w:r>
      <w:r w:rsidRPr="009F305C">
        <w:rPr>
          <w:rFonts w:ascii="Garamond" w:hAnsi="Garamond" w:cs="Times New Roman"/>
          <w:noProof/>
          <w:lang w:val="en-US"/>
        </w:rPr>
        <w:t>, 4 (1), 103-125.</w:t>
      </w:r>
    </w:p>
    <w:p w:rsidR="005A63DF" w:rsidRPr="009F305C" w:rsidRDefault="00AB3882">
      <w:pPr>
        <w:rPr>
          <w:rFonts w:ascii="Garamond" w:hAnsi="Garamond"/>
        </w:rPr>
      </w:pPr>
    </w:p>
    <w:sectPr w:rsidR="005A63DF" w:rsidRPr="009F305C" w:rsidSect="00FA1FE7">
      <w:type w:val="continuous"/>
      <w:pgSz w:w="11906" w:h="16838"/>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6858"/>
    <w:multiLevelType w:val="hybridMultilevel"/>
    <w:tmpl w:val="3938715A"/>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BD3215D"/>
    <w:multiLevelType w:val="hybridMultilevel"/>
    <w:tmpl w:val="8F3A1BF8"/>
    <w:lvl w:ilvl="0" w:tplc="A27E6946">
      <w:start w:val="1"/>
      <w:numFmt w:val="decimal"/>
      <w:lvlText w:val="%1."/>
      <w:lvlJc w:val="left"/>
      <w:pPr>
        <w:ind w:left="360" w:hanging="360"/>
      </w:pPr>
      <w:rPr>
        <w:rFonts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4B6B7FC1"/>
    <w:multiLevelType w:val="hybridMultilevel"/>
    <w:tmpl w:val="F4FE4660"/>
    <w:lvl w:ilvl="0" w:tplc="543E2684">
      <w:start w:val="1"/>
      <w:numFmt w:val="decimal"/>
      <w:lvlText w:val="%1."/>
      <w:lvlJc w:val="left"/>
      <w:pPr>
        <w:ind w:left="360" w:hanging="360"/>
      </w:pPr>
      <w:rPr>
        <w:rFonts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5C"/>
    <w:rsid w:val="002A07D6"/>
    <w:rsid w:val="00997A42"/>
    <w:rsid w:val="009F305C"/>
    <w:rsid w:val="00AB3882"/>
    <w:rsid w:val="00FA1F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305C"/>
    <w:rPr>
      <w:i/>
      <w:iCs/>
    </w:rPr>
  </w:style>
  <w:style w:type="table" w:styleId="TableGrid">
    <w:name w:val="Table Grid"/>
    <w:basedOn w:val="TableNormal"/>
    <w:uiPriority w:val="59"/>
    <w:rsid w:val="009F3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305C"/>
    <w:rPr>
      <w:color w:val="0000FF"/>
      <w:u w:val="single"/>
    </w:rPr>
  </w:style>
  <w:style w:type="paragraph" w:styleId="ListParagraph">
    <w:name w:val="List Paragraph"/>
    <w:basedOn w:val="Normal"/>
    <w:uiPriority w:val="34"/>
    <w:qFormat/>
    <w:rsid w:val="009F305C"/>
    <w:pPr>
      <w:ind w:left="720"/>
      <w:contextualSpacing/>
    </w:pPr>
  </w:style>
  <w:style w:type="paragraph" w:styleId="Bibliography">
    <w:name w:val="Bibliography"/>
    <w:basedOn w:val="Normal"/>
    <w:next w:val="Normal"/>
    <w:uiPriority w:val="37"/>
    <w:unhideWhenUsed/>
    <w:rsid w:val="009F305C"/>
  </w:style>
  <w:style w:type="table" w:styleId="LightShading">
    <w:name w:val="Light Shading"/>
    <w:basedOn w:val="TableNormal"/>
    <w:uiPriority w:val="60"/>
    <w:rsid w:val="009F305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305C"/>
    <w:rPr>
      <w:i/>
      <w:iCs/>
    </w:rPr>
  </w:style>
  <w:style w:type="table" w:styleId="TableGrid">
    <w:name w:val="Table Grid"/>
    <w:basedOn w:val="TableNormal"/>
    <w:uiPriority w:val="59"/>
    <w:rsid w:val="009F3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305C"/>
    <w:rPr>
      <w:color w:val="0000FF"/>
      <w:u w:val="single"/>
    </w:rPr>
  </w:style>
  <w:style w:type="paragraph" w:styleId="ListParagraph">
    <w:name w:val="List Paragraph"/>
    <w:basedOn w:val="Normal"/>
    <w:uiPriority w:val="34"/>
    <w:qFormat/>
    <w:rsid w:val="009F305C"/>
    <w:pPr>
      <w:ind w:left="720"/>
      <w:contextualSpacing/>
    </w:pPr>
  </w:style>
  <w:style w:type="paragraph" w:styleId="Bibliography">
    <w:name w:val="Bibliography"/>
    <w:basedOn w:val="Normal"/>
    <w:next w:val="Normal"/>
    <w:uiPriority w:val="37"/>
    <w:unhideWhenUsed/>
    <w:rsid w:val="009F305C"/>
  </w:style>
  <w:style w:type="table" w:styleId="LightShading">
    <w:name w:val="Light Shading"/>
    <w:basedOn w:val="TableNormal"/>
    <w:uiPriority w:val="60"/>
    <w:rsid w:val="009F305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uinjkt.ac.id/dspace/browse?type=author&amp;value=Abdul+Mu%27ti" TargetMode="External"/><Relationship Id="rId3" Type="http://schemas.microsoft.com/office/2007/relationships/stylesWithEffects" Target="stylesWithEffects.xml"/><Relationship Id="rId7" Type="http://schemas.openxmlformats.org/officeDocument/2006/relationships/hyperlink" Target="mailto:romlah@umm.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lah@umm.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2022-02-05T22:01:00Z</dcterms:created>
  <dcterms:modified xsi:type="dcterms:W3CDTF">2022-02-05T22:30:00Z</dcterms:modified>
</cp:coreProperties>
</file>