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F6F" w:rsidRPr="006F7F53" w:rsidRDefault="004660B0" w:rsidP="00B5004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9D6D4C" w:rsidRPr="006F7F53">
        <w:rPr>
          <w:rFonts w:ascii="Times New Roman" w:hAnsi="Times New Roman" w:cs="Times New Roman"/>
          <w:b/>
          <w:sz w:val="24"/>
          <w:szCs w:val="24"/>
        </w:rPr>
        <w:t>PENGARUH TINGKAT LEVERAGE TERHAD</w:t>
      </w:r>
      <w:r w:rsidR="00310FD6" w:rsidRPr="006F7F53">
        <w:rPr>
          <w:rFonts w:ascii="Times New Roman" w:hAnsi="Times New Roman" w:cs="Times New Roman"/>
          <w:b/>
          <w:sz w:val="24"/>
          <w:szCs w:val="24"/>
        </w:rPr>
        <w:t xml:space="preserve">AP AGRESIVITAS PAJAK </w:t>
      </w:r>
      <w:r w:rsidR="009D6D4C" w:rsidRPr="006F7F53">
        <w:rPr>
          <w:rFonts w:ascii="Times New Roman" w:hAnsi="Times New Roman" w:cs="Times New Roman"/>
          <w:b/>
          <w:sz w:val="24"/>
          <w:szCs w:val="24"/>
        </w:rPr>
        <w:t>MELALUI RETURN ON ASSET (ROA) SEBAGAI VARIABEL MEDIASI</w:t>
      </w:r>
      <w:r w:rsidR="00BD4F36" w:rsidRPr="006F7F53">
        <w:rPr>
          <w:rFonts w:ascii="Times New Roman" w:hAnsi="Times New Roman" w:cs="Times New Roman"/>
          <w:b/>
          <w:sz w:val="24"/>
          <w:szCs w:val="24"/>
          <w:lang w:val="id-ID"/>
        </w:rPr>
        <w:t xml:space="preserve"> </w:t>
      </w:r>
      <w:r w:rsidR="006F7F53" w:rsidRPr="006F7F53">
        <w:rPr>
          <w:rFonts w:ascii="Times New Roman" w:hAnsi="Times New Roman" w:cs="Times New Roman"/>
          <w:b/>
          <w:sz w:val="24"/>
          <w:szCs w:val="24"/>
        </w:rPr>
        <w:t xml:space="preserve">PADA PERUSAHAAN SUB SEKTOR MAKANAN DAN MINUMAN YANG TERDAFTAR DI BURSA EFEK </w:t>
      </w:r>
      <w:r w:rsidR="00743099">
        <w:rPr>
          <w:rFonts w:ascii="Times New Roman" w:hAnsi="Times New Roman" w:cs="Times New Roman"/>
          <w:b/>
          <w:sz w:val="24"/>
          <w:szCs w:val="24"/>
        </w:rPr>
        <w:t>INDONESIA PERIODE 2017</w:t>
      </w:r>
      <w:r w:rsidR="006F7F53" w:rsidRPr="006F7F53">
        <w:rPr>
          <w:rFonts w:ascii="Times New Roman" w:hAnsi="Times New Roman" w:cs="Times New Roman"/>
          <w:b/>
          <w:sz w:val="24"/>
          <w:szCs w:val="24"/>
        </w:rPr>
        <w:t>-2019</w:t>
      </w:r>
    </w:p>
    <w:p w:rsidR="001D6F6F" w:rsidRPr="006F7F53" w:rsidRDefault="001D6F6F" w:rsidP="00B5004C">
      <w:pPr>
        <w:spacing w:after="0"/>
        <w:jc w:val="center"/>
        <w:rPr>
          <w:rFonts w:ascii="Times New Roman" w:hAnsi="Times New Roman" w:cs="Times New Roman"/>
          <w:b/>
          <w:sz w:val="24"/>
          <w:szCs w:val="24"/>
        </w:rPr>
      </w:pPr>
    </w:p>
    <w:p w:rsidR="001D6F6F" w:rsidRPr="00BD4F36" w:rsidRDefault="001D6F6F" w:rsidP="00B5004C">
      <w:pPr>
        <w:spacing w:after="0"/>
        <w:jc w:val="center"/>
        <w:rPr>
          <w:rFonts w:ascii="Times New Roman" w:hAnsi="Times New Roman" w:cs="Times New Roman"/>
          <w:b/>
        </w:rPr>
      </w:pPr>
      <w:r w:rsidRPr="00BD4F36">
        <w:rPr>
          <w:rFonts w:ascii="Times New Roman" w:hAnsi="Times New Roman" w:cs="Times New Roman"/>
          <w:b/>
        </w:rPr>
        <w:t>Happy Bernada Simatupang</w:t>
      </w:r>
    </w:p>
    <w:p w:rsidR="001D6F6F" w:rsidRDefault="007B02DE" w:rsidP="007B02DE">
      <w:pPr>
        <w:spacing w:after="0" w:line="257" w:lineRule="auto"/>
        <w:jc w:val="center"/>
        <w:rPr>
          <w:rFonts w:ascii="Times New Roman" w:hAnsi="Times New Roman" w:cs="Times New Roman"/>
        </w:rPr>
      </w:pPr>
      <w:r w:rsidRPr="00320674">
        <w:rPr>
          <w:rFonts w:ascii="Times New Roman" w:hAnsi="Times New Roman" w:cs="Times New Roman"/>
          <w:sz w:val="24"/>
          <w:szCs w:val="24"/>
        </w:rPr>
        <w:t xml:space="preserve">Mahasiswa </w:t>
      </w:r>
      <w:r>
        <w:rPr>
          <w:rFonts w:ascii="Times New Roman" w:hAnsi="Times New Roman" w:cs="Times New Roman"/>
          <w:sz w:val="24"/>
          <w:szCs w:val="24"/>
        </w:rPr>
        <w:t>Fakultas Ekonomi,</w:t>
      </w:r>
      <w:r w:rsidR="001D6F6F" w:rsidRPr="001D6F6F">
        <w:rPr>
          <w:rFonts w:ascii="Times New Roman" w:hAnsi="Times New Roman" w:cs="Times New Roman"/>
        </w:rPr>
        <w:t>Universitas Advent Indonesia</w:t>
      </w:r>
    </w:p>
    <w:p w:rsidR="001D6F6F" w:rsidRPr="005A536D" w:rsidRDefault="005A536D" w:rsidP="005A536D">
      <w:pPr>
        <w:spacing w:after="0" w:line="480" w:lineRule="auto"/>
        <w:jc w:val="center"/>
        <w:rPr>
          <w:rFonts w:ascii="Times New Roman" w:hAnsi="Times New Roman" w:cs="Times New Roman"/>
          <w:sz w:val="24"/>
          <w:szCs w:val="24"/>
        </w:rPr>
      </w:pPr>
      <w:r>
        <w:rPr>
          <w:rFonts w:ascii="Times New Roman" w:hAnsi="Times New Roman" w:cs="Times New Roman"/>
        </w:rPr>
        <w:t>Happybernadasimatupang7878@gmail.com</w:t>
      </w:r>
    </w:p>
    <w:p w:rsidR="001D6F6F" w:rsidRPr="00BD4F36" w:rsidRDefault="001D6F6F" w:rsidP="00B5004C">
      <w:pPr>
        <w:spacing w:after="0"/>
        <w:jc w:val="center"/>
        <w:rPr>
          <w:rFonts w:ascii="Times New Roman" w:hAnsi="Times New Roman" w:cs="Times New Roman"/>
          <w:b/>
        </w:rPr>
      </w:pPr>
      <w:r w:rsidRPr="00BD4F36">
        <w:rPr>
          <w:rFonts w:ascii="Times New Roman" w:hAnsi="Times New Roman" w:cs="Times New Roman"/>
          <w:b/>
        </w:rPr>
        <w:t xml:space="preserve">Harlyn </w:t>
      </w:r>
      <w:r w:rsidR="00BF7425">
        <w:rPr>
          <w:rFonts w:ascii="Times New Roman" w:hAnsi="Times New Roman" w:cs="Times New Roman"/>
          <w:b/>
        </w:rPr>
        <w:t>L.Siagian</w:t>
      </w:r>
    </w:p>
    <w:p w:rsidR="001D6F6F" w:rsidRDefault="007B02DE" w:rsidP="00B5004C">
      <w:pPr>
        <w:spacing w:after="0"/>
        <w:jc w:val="center"/>
        <w:rPr>
          <w:rFonts w:ascii="Times New Roman" w:hAnsi="Times New Roman" w:cs="Times New Roman"/>
        </w:rPr>
      </w:pPr>
      <w:r>
        <w:rPr>
          <w:rFonts w:ascii="Times New Roman" w:hAnsi="Times New Roman" w:cs="Times New Roman"/>
        </w:rPr>
        <w:t>Dosen,</w:t>
      </w:r>
      <w:r w:rsidR="00092585">
        <w:rPr>
          <w:rFonts w:ascii="Times New Roman" w:hAnsi="Times New Roman" w:cs="Times New Roman"/>
        </w:rPr>
        <w:t>Universitas Ad</w:t>
      </w:r>
      <w:r w:rsidR="001D6F6F">
        <w:rPr>
          <w:rFonts w:ascii="Times New Roman" w:hAnsi="Times New Roman" w:cs="Times New Roman"/>
        </w:rPr>
        <w:t>vent Indonesia</w:t>
      </w:r>
    </w:p>
    <w:p w:rsidR="007B02DE" w:rsidRPr="007B02DE" w:rsidRDefault="007B02DE" w:rsidP="007B02DE">
      <w:pPr>
        <w:spacing w:after="0" w:line="257" w:lineRule="auto"/>
        <w:jc w:val="center"/>
        <w:rPr>
          <w:rFonts w:ascii="Times New Roman" w:hAnsi="Times New Roman" w:cs="Times New Roman"/>
          <w:sz w:val="24"/>
          <w:szCs w:val="24"/>
          <w:u w:val="single"/>
        </w:rPr>
      </w:pPr>
      <w:r>
        <w:rPr>
          <w:rFonts w:ascii="Times New Roman" w:hAnsi="Times New Roman" w:cs="Times New Roman"/>
          <w:sz w:val="24"/>
          <w:szCs w:val="24"/>
        </w:rPr>
        <w:t>Siagian_unai@yahoo.co.id</w:t>
      </w:r>
    </w:p>
    <w:p w:rsidR="00B5004C" w:rsidRPr="001D6F6F" w:rsidRDefault="0005328D" w:rsidP="0005328D">
      <w:pPr>
        <w:pBdr>
          <w:bottom w:val="single" w:sz="6" w:space="1" w:color="auto"/>
        </w:pBdr>
        <w:tabs>
          <w:tab w:val="left" w:pos="5580"/>
        </w:tabs>
        <w:spacing w:after="0"/>
        <w:rPr>
          <w:rFonts w:ascii="Times New Roman" w:hAnsi="Times New Roman" w:cs="Times New Roman"/>
        </w:rPr>
      </w:pPr>
      <w:r w:rsidRPr="001D6F6F">
        <w:rPr>
          <w:rFonts w:ascii="Times New Roman" w:hAnsi="Times New Roman" w:cs="Times New Roman"/>
        </w:rPr>
        <w:tab/>
      </w:r>
    </w:p>
    <w:p w:rsidR="009B5877" w:rsidRPr="001D6F6F" w:rsidRDefault="009B5877" w:rsidP="00B5004C">
      <w:pPr>
        <w:spacing w:after="0"/>
        <w:jc w:val="center"/>
        <w:rPr>
          <w:rFonts w:ascii="Times New Roman" w:hAnsi="Times New Roman" w:cs="Times New Roman"/>
        </w:rPr>
      </w:pPr>
    </w:p>
    <w:p w:rsidR="00F424F7" w:rsidRDefault="00F424F7" w:rsidP="00140282">
      <w:pPr>
        <w:spacing w:after="0"/>
        <w:jc w:val="right"/>
        <w:rPr>
          <w:rFonts w:ascii="Times New Roman" w:hAnsi="Times New Roman" w:cs="Times New Roman"/>
          <w:b/>
        </w:rPr>
      </w:pPr>
    </w:p>
    <w:p w:rsidR="00B5004C" w:rsidRDefault="00883EB7" w:rsidP="00883EB7">
      <w:pPr>
        <w:tabs>
          <w:tab w:val="left" w:pos="6090"/>
        </w:tabs>
        <w:spacing w:after="0"/>
        <w:rPr>
          <w:rFonts w:ascii="Times New Roman" w:hAnsi="Times New Roman" w:cs="Times New Roman"/>
          <w:b/>
        </w:rPr>
      </w:pPr>
      <w:r>
        <w:rPr>
          <w:rFonts w:ascii="Times New Roman" w:hAnsi="Times New Roman" w:cs="Times New Roman"/>
          <w:b/>
        </w:rPr>
        <w:tab/>
      </w:r>
    </w:p>
    <w:p w:rsidR="00B5004C" w:rsidRDefault="007B04FD" w:rsidP="00B5004C">
      <w:pPr>
        <w:spacing w:after="0"/>
        <w:rPr>
          <w:rFonts w:ascii="Times New Roman" w:hAnsi="Times New Roman" w:cs="Times New Roman"/>
          <w:b/>
        </w:rPr>
      </w:pPr>
      <w:r>
        <w:rPr>
          <w:rFonts w:ascii="Times New Roman" w:hAnsi="Times New Roman" w:cs="Times New Roman"/>
          <w:b/>
        </w:rPr>
        <w:t>ABSTRAK</w:t>
      </w:r>
    </w:p>
    <w:p w:rsidR="00DB1218" w:rsidRDefault="007B04FD" w:rsidP="005A536D">
      <w:pPr>
        <w:spacing w:after="0" w:line="240" w:lineRule="auto"/>
        <w:jc w:val="both"/>
        <w:rPr>
          <w:rFonts w:ascii="Times New Roman" w:hAnsi="Times New Roman" w:cs="Times New Roman"/>
          <w:sz w:val="24"/>
          <w:szCs w:val="24"/>
        </w:rPr>
      </w:pPr>
      <w:r w:rsidRPr="00092585">
        <w:rPr>
          <w:rFonts w:ascii="Times New Roman" w:hAnsi="Times New Roman" w:cs="Times New Roman"/>
          <w:sz w:val="24"/>
          <w:szCs w:val="24"/>
        </w:rPr>
        <w:t>Adapun tujuan</w:t>
      </w:r>
      <w:r w:rsidR="00743099">
        <w:rPr>
          <w:rFonts w:ascii="Times New Roman" w:hAnsi="Times New Roman" w:cs="Times New Roman"/>
          <w:sz w:val="24"/>
          <w:szCs w:val="24"/>
        </w:rPr>
        <w:t xml:space="preserve"> dari penelitian ini adalah untu</w:t>
      </w:r>
      <w:r w:rsidRPr="00092585">
        <w:rPr>
          <w:rFonts w:ascii="Times New Roman" w:hAnsi="Times New Roman" w:cs="Times New Roman"/>
          <w:sz w:val="24"/>
          <w:szCs w:val="24"/>
        </w:rPr>
        <w:t xml:space="preserve">k menganalisis apakah Tingkat Leverage berpengaruh terhadap agresivitas pajak melalui Return On Asset sebagai variabel mediasi. Sampel terdiri </w:t>
      </w:r>
      <w:r w:rsidR="00DB1218" w:rsidRPr="00092585">
        <w:rPr>
          <w:rFonts w:ascii="Times New Roman" w:hAnsi="Times New Roman" w:cs="Times New Roman"/>
          <w:sz w:val="24"/>
          <w:szCs w:val="24"/>
        </w:rPr>
        <w:t>dari 75 sampel dan m</w:t>
      </w:r>
      <w:r w:rsidRPr="00092585">
        <w:rPr>
          <w:rFonts w:ascii="Times New Roman" w:hAnsi="Times New Roman" w:cs="Times New Roman"/>
          <w:sz w:val="24"/>
          <w:szCs w:val="24"/>
        </w:rPr>
        <w:t xml:space="preserve">enggunakan teknik pengambilan sampel </w:t>
      </w:r>
      <w:r w:rsidR="00DB1218" w:rsidRPr="00092585">
        <w:rPr>
          <w:rFonts w:ascii="Times New Roman" w:hAnsi="Times New Roman" w:cs="Times New Roman"/>
          <w:sz w:val="24"/>
          <w:szCs w:val="24"/>
        </w:rPr>
        <w:t xml:space="preserve">purposive sampling 25 perusahaan, </w:t>
      </w:r>
      <w:r w:rsidRPr="00092585">
        <w:rPr>
          <w:rFonts w:ascii="Times New Roman" w:hAnsi="Times New Roman" w:cs="Times New Roman"/>
          <w:sz w:val="24"/>
          <w:szCs w:val="24"/>
        </w:rPr>
        <w:t xml:space="preserve">yaitu dengan cara </w:t>
      </w:r>
      <w:r w:rsidR="00DB1218" w:rsidRPr="00092585">
        <w:rPr>
          <w:rFonts w:ascii="Times New Roman" w:hAnsi="Times New Roman" w:cs="Times New Roman"/>
          <w:sz w:val="24"/>
          <w:szCs w:val="24"/>
        </w:rPr>
        <w:t>mengumpulkan data tentang perusahaan Sub Sektor Makanan dan Minuman yang terdaftar di Bursa Efek Indonesia tahun 2017-2019. Penelitian ini menggunakan teknik analisis data yaitu analisis regresi linear berganda serta regres</w:t>
      </w:r>
      <w:r w:rsidR="00743099">
        <w:rPr>
          <w:rFonts w:ascii="Times New Roman" w:hAnsi="Times New Roman" w:cs="Times New Roman"/>
          <w:sz w:val="24"/>
          <w:szCs w:val="24"/>
        </w:rPr>
        <w:t>i mediasi yang diolah di SPSS 22</w:t>
      </w:r>
      <w:r w:rsidR="00DB1218" w:rsidRPr="00092585">
        <w:rPr>
          <w:rFonts w:ascii="Times New Roman" w:hAnsi="Times New Roman" w:cs="Times New Roman"/>
          <w:sz w:val="24"/>
          <w:szCs w:val="24"/>
        </w:rPr>
        <w:t xml:space="preserve">. Maka dari itu hasil dari pada penelitian didapatkan bahwa secara pasrsial variabel Leverage, ROA berpengaruh terhadap Agresivitas Pajak. Namun secara </w:t>
      </w:r>
      <w:r w:rsidR="00245248" w:rsidRPr="00092585">
        <w:rPr>
          <w:rFonts w:ascii="Times New Roman" w:hAnsi="Times New Roman" w:cs="Times New Roman"/>
          <w:sz w:val="24"/>
          <w:szCs w:val="24"/>
        </w:rPr>
        <w:t>pengujian Variabel Mediasi, Leverage tidak memiliki pengaruh signifikan  terhadap Agresivitas pajak dan hanya ROA sebagai variabel yang memediasi  yang memiliki nilai signifikansi terhadap Agresivitas Pajak.</w:t>
      </w:r>
    </w:p>
    <w:p w:rsidR="00796236" w:rsidRPr="009843AA" w:rsidRDefault="00796236" w:rsidP="00796236">
      <w:pPr>
        <w:spacing w:after="0" w:line="240" w:lineRule="auto"/>
        <w:jc w:val="both"/>
        <w:rPr>
          <w:rFonts w:ascii="Times New Roman" w:hAnsi="Times New Roman" w:cs="Times New Roman"/>
          <w:b/>
          <w:sz w:val="24"/>
          <w:szCs w:val="24"/>
        </w:rPr>
      </w:pPr>
      <w:r w:rsidRPr="009843AA">
        <w:rPr>
          <w:rFonts w:ascii="Times New Roman" w:hAnsi="Times New Roman" w:cs="Times New Roman"/>
          <w:b/>
          <w:sz w:val="24"/>
          <w:szCs w:val="24"/>
        </w:rPr>
        <w:t>Kata kunci : Tingkat Leverage, Agresivitas Pajak dan Return On Aseet</w:t>
      </w:r>
    </w:p>
    <w:p w:rsidR="005A536D" w:rsidRDefault="005A536D" w:rsidP="00DB1218">
      <w:pPr>
        <w:spacing w:after="0"/>
        <w:jc w:val="both"/>
        <w:rPr>
          <w:rFonts w:ascii="Times New Roman" w:hAnsi="Times New Roman" w:cs="Times New Roman"/>
          <w:sz w:val="24"/>
          <w:szCs w:val="24"/>
          <w:highlight w:val="yellow"/>
          <w:lang w:val="id-ID"/>
        </w:rPr>
      </w:pPr>
    </w:p>
    <w:p w:rsidR="00743099" w:rsidRPr="005A536D" w:rsidRDefault="005A536D" w:rsidP="00DB1218">
      <w:pPr>
        <w:spacing w:after="0"/>
        <w:jc w:val="both"/>
        <w:rPr>
          <w:rFonts w:ascii="Times New Roman" w:hAnsi="Times New Roman" w:cs="Times New Roman"/>
          <w:b/>
          <w:sz w:val="24"/>
          <w:szCs w:val="24"/>
        </w:rPr>
      </w:pPr>
      <w:r w:rsidRPr="005A536D">
        <w:rPr>
          <w:rFonts w:ascii="Times New Roman" w:hAnsi="Times New Roman" w:cs="Times New Roman"/>
          <w:b/>
          <w:sz w:val="24"/>
          <w:szCs w:val="24"/>
        </w:rPr>
        <w:t>ABSTRACT</w:t>
      </w:r>
    </w:p>
    <w:p w:rsidR="00743099" w:rsidRDefault="00743099" w:rsidP="00DB1218">
      <w:pPr>
        <w:spacing w:after="0"/>
        <w:jc w:val="both"/>
        <w:rPr>
          <w:rFonts w:ascii="Times New Roman" w:hAnsi="Times New Roman" w:cs="Times New Roman"/>
          <w:sz w:val="24"/>
          <w:szCs w:val="24"/>
          <w:lang w:val="id-ID"/>
        </w:rPr>
      </w:pPr>
      <w:r w:rsidRPr="00743099">
        <w:rPr>
          <w:rFonts w:ascii="Times New Roman" w:hAnsi="Times New Roman" w:cs="Times New Roman"/>
          <w:sz w:val="24"/>
          <w:szCs w:val="24"/>
          <w:lang w:val="id-ID"/>
        </w:rPr>
        <w:t>The purpose of this study is to analyze whether the level of leverage has an effect on tax aggressiveness through Return on Assets as a mediating variable. The sample consisted of 75 samples and used a purposive sampling technique for 25 companies, namely by collecting data on the Food and Beverage Sub-Sector companies listed on the Indonesia Stock Exchange in 2017-2019. This study uses data analysis techniques, namely multiple linear regression analysis and mediation regression processed in SPSS 22. Therefore the results of the study show that partially the variable leverage, ROA has an effect on tax aggressiveness. However, by testing the Mediation Variable, Leverage does not have a significant effect on tax aggressiveness and only ROA as a mediating variable has a significant value on Tax Aggressiveness.</w:t>
      </w:r>
    </w:p>
    <w:p w:rsidR="00796236" w:rsidRPr="00796236" w:rsidRDefault="00796236" w:rsidP="00796236">
      <w:pPr>
        <w:spacing w:after="0"/>
        <w:jc w:val="both"/>
        <w:rPr>
          <w:rFonts w:ascii="Times New Roman" w:hAnsi="Times New Roman" w:cs="Times New Roman"/>
          <w:b/>
          <w:i/>
          <w:sz w:val="24"/>
          <w:szCs w:val="24"/>
          <w:lang w:val="id-ID"/>
        </w:rPr>
        <w:sectPr w:rsidR="00796236" w:rsidRPr="00796236" w:rsidSect="00575FD9">
          <w:headerReference w:type="default" r:id="rId8"/>
          <w:pgSz w:w="11906" w:h="16838" w:code="9"/>
          <w:pgMar w:top="1418" w:right="1418" w:bottom="1418" w:left="1418" w:header="709" w:footer="709" w:gutter="0"/>
          <w:cols w:space="708"/>
          <w:docGrid w:linePitch="360"/>
        </w:sectPr>
      </w:pPr>
      <w:bookmarkStart w:id="0" w:name="_GoBack"/>
      <w:r w:rsidRPr="00796236">
        <w:rPr>
          <w:rFonts w:ascii="Times New Roman" w:hAnsi="Times New Roman" w:cs="Times New Roman"/>
          <w:b/>
          <w:i/>
          <w:sz w:val="24"/>
          <w:szCs w:val="24"/>
        </w:rPr>
        <w:t xml:space="preserve">Keywords : </w:t>
      </w:r>
      <w:r w:rsidRPr="00796236">
        <w:rPr>
          <w:rFonts w:ascii="Times New Roman" w:hAnsi="Times New Roman" w:cs="Times New Roman"/>
          <w:b/>
          <w:i/>
          <w:color w:val="202124"/>
          <w:sz w:val="24"/>
          <w:szCs w:val="24"/>
          <w:lang w:val="en"/>
        </w:rPr>
        <w:t>Leverage Rate, Tax Agg</w:t>
      </w:r>
      <w:r>
        <w:rPr>
          <w:rFonts w:ascii="Times New Roman" w:hAnsi="Times New Roman" w:cs="Times New Roman"/>
          <w:b/>
          <w:i/>
          <w:color w:val="202124"/>
          <w:sz w:val="24"/>
          <w:szCs w:val="24"/>
          <w:lang w:val="en"/>
        </w:rPr>
        <w:t>ressiveness and Return On Asset</w:t>
      </w:r>
    </w:p>
    <w:bookmarkEnd w:id="0"/>
    <w:p w:rsidR="00AC5FF2" w:rsidRPr="00245248" w:rsidRDefault="00AC5FF2" w:rsidP="00245248">
      <w:pPr>
        <w:spacing w:after="0"/>
        <w:rPr>
          <w:rFonts w:ascii="Times New Roman" w:hAnsi="Times New Roman" w:cs="Times New Roman"/>
          <w:b/>
          <w:sz w:val="24"/>
          <w:szCs w:val="24"/>
        </w:rPr>
        <w:sectPr w:rsidR="00AC5FF2" w:rsidRPr="00245248" w:rsidSect="00575FD9">
          <w:headerReference w:type="default" r:id="rId9"/>
          <w:pgSz w:w="11906" w:h="16838" w:code="9"/>
          <w:pgMar w:top="1418" w:right="1418" w:bottom="1418" w:left="1418" w:header="709" w:footer="709" w:gutter="0"/>
          <w:cols w:space="708"/>
          <w:docGrid w:linePitch="360"/>
        </w:sectPr>
      </w:pPr>
    </w:p>
    <w:p w:rsidR="00B5004C" w:rsidRPr="00672B1C" w:rsidRDefault="005A536D" w:rsidP="00D6322A">
      <w:pPr>
        <w:spacing w:after="0"/>
        <w:rPr>
          <w:rFonts w:ascii="Times New Roman" w:hAnsi="Times New Roman" w:cs="Times New Roman"/>
          <w:b/>
          <w:sz w:val="24"/>
          <w:szCs w:val="24"/>
          <w:lang w:val="id-ID"/>
        </w:rPr>
      </w:pPr>
      <w:r>
        <w:rPr>
          <w:rFonts w:ascii="Times New Roman" w:hAnsi="Times New Roman" w:cs="Times New Roman"/>
          <w:b/>
          <w:sz w:val="24"/>
          <w:szCs w:val="24"/>
        </w:rPr>
        <w:lastRenderedPageBreak/>
        <w:t>PENDAHULUAN</w:t>
      </w:r>
    </w:p>
    <w:p w:rsidR="007A5CC0" w:rsidRDefault="00BD4F36" w:rsidP="00F4299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Indonesia merupakan</w:t>
      </w:r>
      <w:r w:rsidR="00821ED0">
        <w:rPr>
          <w:rFonts w:ascii="Times New Roman" w:hAnsi="Times New Roman" w:cs="Times New Roman"/>
          <w:sz w:val="24"/>
          <w:szCs w:val="24"/>
        </w:rPr>
        <w:t xml:space="preserve"> suatu negara yang sangat besar dan memiliki banyak kekayaan alam yang b</w:t>
      </w:r>
      <w:r w:rsidR="00140282">
        <w:rPr>
          <w:rFonts w:ascii="Times New Roman" w:hAnsi="Times New Roman" w:cs="Times New Roman"/>
          <w:sz w:val="24"/>
          <w:szCs w:val="24"/>
        </w:rPr>
        <w:t xml:space="preserve">erlimpah. Dengan </w:t>
      </w:r>
      <w:r>
        <w:rPr>
          <w:rFonts w:ascii="Times New Roman" w:hAnsi="Times New Roman" w:cs="Times New Roman"/>
          <w:sz w:val="24"/>
          <w:szCs w:val="24"/>
          <w:lang w:val="id-ID"/>
        </w:rPr>
        <w:t xml:space="preserve">kekayaan alam yang dimiliki, </w:t>
      </w:r>
      <w:r w:rsidR="00821ED0">
        <w:rPr>
          <w:rFonts w:ascii="Times New Roman" w:hAnsi="Times New Roman" w:cs="Times New Roman"/>
          <w:sz w:val="24"/>
          <w:szCs w:val="24"/>
        </w:rPr>
        <w:t>sangat menarik jika mendirikan</w:t>
      </w:r>
      <w:r w:rsidR="00092585">
        <w:rPr>
          <w:rFonts w:ascii="Times New Roman" w:hAnsi="Times New Roman" w:cs="Times New Roman"/>
          <w:sz w:val="24"/>
          <w:szCs w:val="24"/>
        </w:rPr>
        <w:t xml:space="preserve"> sebuah perusahaan di Indonesia, </w:t>
      </w:r>
      <w:r w:rsidR="00A468F5">
        <w:rPr>
          <w:rFonts w:ascii="Times New Roman" w:hAnsi="Times New Roman" w:cs="Times New Roman"/>
          <w:sz w:val="24"/>
          <w:szCs w:val="24"/>
        </w:rPr>
        <w:t xml:space="preserve"> </w:t>
      </w:r>
      <w:r w:rsidR="00821ED0">
        <w:rPr>
          <w:rFonts w:ascii="Times New Roman" w:hAnsi="Times New Roman" w:cs="Times New Roman"/>
          <w:sz w:val="24"/>
          <w:szCs w:val="24"/>
        </w:rPr>
        <w:t>b</w:t>
      </w:r>
      <w:r w:rsidR="007A5CC0">
        <w:rPr>
          <w:rFonts w:ascii="Times New Roman" w:hAnsi="Times New Roman" w:cs="Times New Roman"/>
          <w:sz w:val="24"/>
          <w:szCs w:val="24"/>
        </w:rPr>
        <w:t xml:space="preserve">aik itu </w:t>
      </w:r>
      <w:r w:rsidR="002A43AA">
        <w:rPr>
          <w:rFonts w:ascii="Times New Roman" w:hAnsi="Times New Roman" w:cs="Times New Roman"/>
          <w:sz w:val="24"/>
          <w:szCs w:val="24"/>
        </w:rPr>
        <w:t>perusahaan</w:t>
      </w:r>
      <w:r>
        <w:rPr>
          <w:rFonts w:ascii="Times New Roman" w:hAnsi="Times New Roman" w:cs="Times New Roman"/>
          <w:sz w:val="24"/>
          <w:szCs w:val="24"/>
          <w:lang w:val="id-ID"/>
        </w:rPr>
        <w:t xml:space="preserve"> yang berasal </w:t>
      </w:r>
      <w:r w:rsidR="002A43AA">
        <w:rPr>
          <w:rFonts w:ascii="Times New Roman" w:hAnsi="Times New Roman" w:cs="Times New Roman"/>
          <w:sz w:val="24"/>
          <w:szCs w:val="24"/>
        </w:rPr>
        <w:t xml:space="preserve"> luar negeri maupun dalam negeri.K</w:t>
      </w:r>
      <w:r w:rsidR="007A5CC0">
        <w:rPr>
          <w:rFonts w:ascii="Times New Roman" w:hAnsi="Times New Roman" w:cs="Times New Roman"/>
          <w:sz w:val="24"/>
          <w:szCs w:val="24"/>
        </w:rPr>
        <w:t>eberadaaan perusa</w:t>
      </w:r>
      <w:r w:rsidR="00D06E85">
        <w:rPr>
          <w:rFonts w:ascii="Times New Roman" w:hAnsi="Times New Roman" w:cs="Times New Roman"/>
          <w:sz w:val="24"/>
          <w:szCs w:val="24"/>
        </w:rPr>
        <w:t>ha</w:t>
      </w:r>
      <w:r w:rsidR="007A5CC0">
        <w:rPr>
          <w:rFonts w:ascii="Times New Roman" w:hAnsi="Times New Roman" w:cs="Times New Roman"/>
          <w:sz w:val="24"/>
          <w:szCs w:val="24"/>
        </w:rPr>
        <w:t xml:space="preserve">an-perusahaan </w:t>
      </w:r>
      <w:r w:rsidR="002A43AA">
        <w:rPr>
          <w:rFonts w:ascii="Times New Roman" w:hAnsi="Times New Roman" w:cs="Times New Roman"/>
          <w:sz w:val="24"/>
          <w:szCs w:val="24"/>
        </w:rPr>
        <w:t>itu justru akan meningkatkan pendapatan negara,yang salah satunya berasal dari pajak yang akan dibayarkan oleh perusaaan.</w:t>
      </w:r>
    </w:p>
    <w:p w:rsidR="000869D9" w:rsidRDefault="00701F06" w:rsidP="00F4299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Pajak adalah suat</w:t>
      </w:r>
      <w:r w:rsidR="00A6754B">
        <w:rPr>
          <w:rFonts w:ascii="Times New Roman" w:hAnsi="Times New Roman" w:cs="Times New Roman"/>
          <w:sz w:val="24"/>
          <w:szCs w:val="24"/>
        </w:rPr>
        <w:t>u unsur yang penting bagi N</w:t>
      </w:r>
      <w:r>
        <w:rPr>
          <w:rFonts w:ascii="Times New Roman" w:hAnsi="Times New Roman" w:cs="Times New Roman"/>
          <w:sz w:val="24"/>
          <w:szCs w:val="24"/>
        </w:rPr>
        <w:t>egara Indonesia.</w:t>
      </w:r>
      <w:r w:rsidR="00B5004C" w:rsidRPr="009D1791">
        <w:rPr>
          <w:rFonts w:ascii="Times New Roman" w:hAnsi="Times New Roman" w:cs="Times New Roman"/>
          <w:sz w:val="24"/>
          <w:szCs w:val="24"/>
        </w:rPr>
        <w:t xml:space="preserve">Ada banyak sumber penerimaan negara yang berasal dari berbagai </w:t>
      </w:r>
      <w:r w:rsidR="00500D72" w:rsidRPr="009D1791">
        <w:rPr>
          <w:rFonts w:ascii="Times New Roman" w:hAnsi="Times New Roman" w:cs="Times New Roman"/>
          <w:sz w:val="24"/>
          <w:szCs w:val="24"/>
        </w:rPr>
        <w:t>sek</w:t>
      </w:r>
      <w:r w:rsidR="00B5004C" w:rsidRPr="009D1791">
        <w:rPr>
          <w:rFonts w:ascii="Times New Roman" w:hAnsi="Times New Roman" w:cs="Times New Roman"/>
          <w:sz w:val="24"/>
          <w:szCs w:val="24"/>
        </w:rPr>
        <w:t>tor</w:t>
      </w:r>
      <w:r w:rsidR="00500D72" w:rsidRPr="009D1791">
        <w:rPr>
          <w:rFonts w:ascii="Times New Roman" w:hAnsi="Times New Roman" w:cs="Times New Roman"/>
          <w:sz w:val="24"/>
          <w:szCs w:val="24"/>
        </w:rPr>
        <w:t xml:space="preserve">,baik dari sektor </w:t>
      </w:r>
      <w:r w:rsidR="00310FD6">
        <w:rPr>
          <w:rFonts w:ascii="Times New Roman" w:hAnsi="Times New Roman" w:cs="Times New Roman"/>
          <w:sz w:val="24"/>
          <w:szCs w:val="24"/>
        </w:rPr>
        <w:t xml:space="preserve"> </w:t>
      </w:r>
      <w:r w:rsidR="00500D72" w:rsidRPr="009D1791">
        <w:rPr>
          <w:rFonts w:ascii="Times New Roman" w:hAnsi="Times New Roman" w:cs="Times New Roman"/>
          <w:sz w:val="24"/>
          <w:szCs w:val="24"/>
        </w:rPr>
        <w:t>internal maupun sektor eksternal</w:t>
      </w:r>
      <w:r w:rsidR="00500D72" w:rsidRPr="009D1791">
        <w:rPr>
          <w:rFonts w:ascii="Times New Roman" w:hAnsi="Times New Roman" w:cs="Times New Roman"/>
          <w:b/>
          <w:sz w:val="24"/>
          <w:szCs w:val="24"/>
        </w:rPr>
        <w:t>.</w:t>
      </w:r>
      <w:r w:rsidR="00206236" w:rsidRPr="009D1791">
        <w:rPr>
          <w:rFonts w:ascii="Times New Roman" w:hAnsi="Times New Roman" w:cs="Times New Roman"/>
          <w:sz w:val="24"/>
          <w:szCs w:val="24"/>
        </w:rPr>
        <w:t xml:space="preserve"> </w:t>
      </w:r>
      <w:r w:rsidR="00BF4DD2" w:rsidRPr="009D1791">
        <w:rPr>
          <w:rFonts w:ascii="Times New Roman" w:hAnsi="Times New Roman" w:cs="Times New Roman"/>
          <w:sz w:val="24"/>
          <w:szCs w:val="24"/>
        </w:rPr>
        <w:t>Dalam UU No 28 Tahun 2007 pasal 1 ayat 1</w:t>
      </w:r>
      <w:r w:rsidR="00FE61BC">
        <w:rPr>
          <w:rFonts w:ascii="Times New Roman" w:hAnsi="Times New Roman" w:cs="Times New Roman"/>
          <w:sz w:val="24"/>
          <w:szCs w:val="24"/>
        </w:rPr>
        <w:t xml:space="preserve"> </w:t>
      </w:r>
      <w:r w:rsidR="000869D9" w:rsidRPr="009D1791">
        <w:rPr>
          <w:rFonts w:ascii="Times New Roman" w:hAnsi="Times New Roman" w:cs="Times New Roman"/>
          <w:sz w:val="24"/>
          <w:szCs w:val="24"/>
        </w:rPr>
        <w:t xml:space="preserve">Menjelaskan </w:t>
      </w:r>
      <w:r w:rsidR="007A5CC0">
        <w:rPr>
          <w:rFonts w:ascii="Times New Roman" w:hAnsi="Times New Roman" w:cs="Times New Roman"/>
          <w:sz w:val="24"/>
          <w:szCs w:val="24"/>
        </w:rPr>
        <w:t xml:space="preserve">bahwa pajak adalah suatu tuntutan </w:t>
      </w:r>
      <w:r w:rsidR="000869D9" w:rsidRPr="009D1791">
        <w:rPr>
          <w:rFonts w:ascii="Times New Roman" w:hAnsi="Times New Roman" w:cs="Times New Roman"/>
          <w:sz w:val="24"/>
          <w:szCs w:val="24"/>
        </w:rPr>
        <w:t xml:space="preserve"> wajib bagi setiap orang yang bersifat pribadi maupun badan yang sifatnya memaksa.</w:t>
      </w:r>
      <w:r w:rsidR="00BD4F36">
        <w:rPr>
          <w:rFonts w:ascii="Times New Roman" w:hAnsi="Times New Roman" w:cs="Times New Roman"/>
          <w:sz w:val="24"/>
          <w:szCs w:val="24"/>
          <w:lang w:val="id-ID"/>
        </w:rPr>
        <w:t xml:space="preserve"> S</w:t>
      </w:r>
      <w:r w:rsidR="005F3286" w:rsidRPr="009D1791">
        <w:rPr>
          <w:rFonts w:ascii="Times New Roman" w:hAnsi="Times New Roman" w:cs="Times New Roman"/>
          <w:sz w:val="24"/>
          <w:szCs w:val="24"/>
        </w:rPr>
        <w:t>etiap perusahaan menganggap pajak adalah salah satu beban</w:t>
      </w:r>
      <w:r w:rsidR="00BD4F36">
        <w:rPr>
          <w:rFonts w:ascii="Times New Roman" w:hAnsi="Times New Roman" w:cs="Times New Roman"/>
          <w:sz w:val="24"/>
          <w:szCs w:val="24"/>
          <w:lang w:val="id-ID"/>
        </w:rPr>
        <w:t xml:space="preserve"> atau kewajiban oleh</w:t>
      </w:r>
      <w:r w:rsidR="005F3286" w:rsidRPr="009D1791">
        <w:rPr>
          <w:rFonts w:ascii="Times New Roman" w:hAnsi="Times New Roman" w:cs="Times New Roman"/>
          <w:sz w:val="24"/>
          <w:szCs w:val="24"/>
        </w:rPr>
        <w:t xml:space="preserve"> karena pajak dianggap sebagai biaya yang akan mengurangi keuntungan bagi setiap perusahaan tersebut.</w:t>
      </w:r>
    </w:p>
    <w:p w:rsidR="00137B77" w:rsidRPr="00745F4D" w:rsidRDefault="00137B77" w:rsidP="00F42990">
      <w:pPr>
        <w:spacing w:after="0" w:line="240" w:lineRule="auto"/>
        <w:ind w:firstLine="720"/>
        <w:jc w:val="both"/>
        <w:rPr>
          <w:rFonts w:ascii="Times New Roman" w:hAnsi="Times New Roman" w:cs="Times New Roman"/>
          <w:sz w:val="24"/>
          <w:szCs w:val="24"/>
        </w:rPr>
      </w:pPr>
      <w:r w:rsidRPr="009D1791">
        <w:rPr>
          <w:rFonts w:ascii="Times New Roman" w:hAnsi="Times New Roman" w:cs="Times New Roman"/>
          <w:sz w:val="24"/>
          <w:szCs w:val="24"/>
        </w:rPr>
        <w:t>PT CCI atau sering disebut PT Coca Cola.Diduga bahwa PT CCI Melakukan penghindaran pajak pada tahun 2002 sampai 2006 yang mengakibatkan banyak kekurangan dalam pembayaran pajak sebesar Rp 49,24 milliar.Menurut DJP penghasilan kena pajak  pada PT CCI  sebesar Rp 603,48 milliar pada periode itu.Sedangkan PT CCI menghitung penghasilan kena pajak hanya sebesar Rp 492,59 milliar.Hal ini terjadi karena PT CCI terlalu agresiv terhadap pajak yang akan dibayarkan.DJP menghitung ada sebesar 49,24 milliar kekurangan pajak penghasilan (PPh)</w:t>
      </w:r>
      <w:r>
        <w:rPr>
          <w:rFonts w:ascii="Times New Roman" w:hAnsi="Times New Roman" w:cs="Times New Roman"/>
          <w:sz w:val="24"/>
          <w:szCs w:val="24"/>
        </w:rPr>
        <w:t xml:space="preserve"> yang belum di setor PT CCI.(</w:t>
      </w:r>
      <w:r w:rsidRPr="00745F4D">
        <w:rPr>
          <w:rFonts w:ascii="Times New Roman" w:hAnsi="Times New Roman" w:cs="Times New Roman"/>
          <w:sz w:val="24"/>
          <w:szCs w:val="24"/>
        </w:rPr>
        <w:t>Kompas.Com</w:t>
      </w:r>
      <w:r w:rsidR="00672B1C" w:rsidRPr="00745F4D">
        <w:rPr>
          <w:rFonts w:ascii="Times New Roman" w:hAnsi="Times New Roman" w:cs="Times New Roman"/>
          <w:sz w:val="24"/>
          <w:szCs w:val="24"/>
          <w:lang w:val="id-ID"/>
        </w:rPr>
        <w:t xml:space="preserve"> </w:t>
      </w:r>
      <w:r w:rsidR="00743099">
        <w:rPr>
          <w:rFonts w:ascii="Times New Roman" w:hAnsi="Times New Roman" w:cs="Times New Roman"/>
          <w:sz w:val="24"/>
          <w:szCs w:val="24"/>
          <w:lang w:val="id-ID"/>
        </w:rPr>
        <w:t xml:space="preserve">7 </w:t>
      </w:r>
      <w:r w:rsidR="00743099">
        <w:rPr>
          <w:rFonts w:ascii="Times New Roman" w:hAnsi="Times New Roman" w:cs="Times New Roman"/>
          <w:sz w:val="24"/>
          <w:szCs w:val="24"/>
        </w:rPr>
        <w:t>Mei 2019</w:t>
      </w:r>
      <w:r w:rsidR="00745F4D" w:rsidRPr="00745F4D">
        <w:rPr>
          <w:rFonts w:ascii="Times New Roman" w:hAnsi="Times New Roman" w:cs="Times New Roman"/>
          <w:sz w:val="24"/>
          <w:szCs w:val="24"/>
        </w:rPr>
        <w:t>)</w:t>
      </w:r>
    </w:p>
    <w:p w:rsidR="00F77FE5" w:rsidRDefault="00BD4F36" w:rsidP="00F42990">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Sehubungan dengan kewajiban tersebut, maka</w:t>
      </w:r>
      <w:r w:rsidR="00D06E85">
        <w:rPr>
          <w:rFonts w:ascii="Times New Roman" w:hAnsi="Times New Roman" w:cs="Times New Roman"/>
          <w:sz w:val="24"/>
          <w:szCs w:val="24"/>
        </w:rPr>
        <w:t xml:space="preserve"> itu</w:t>
      </w:r>
      <w:r w:rsidR="005F3286" w:rsidRPr="009D1791">
        <w:rPr>
          <w:rFonts w:ascii="Times New Roman" w:hAnsi="Times New Roman" w:cs="Times New Roman"/>
          <w:sz w:val="24"/>
          <w:szCs w:val="24"/>
        </w:rPr>
        <w:t xml:space="preserve"> setiap </w:t>
      </w:r>
      <w:r>
        <w:rPr>
          <w:rFonts w:ascii="Times New Roman" w:hAnsi="Times New Roman" w:cs="Times New Roman"/>
          <w:sz w:val="24"/>
          <w:szCs w:val="24"/>
        </w:rPr>
        <w:t>perusahaan berupaya mencari cara legal</w:t>
      </w:r>
      <w:r w:rsidR="008910D6">
        <w:rPr>
          <w:rFonts w:ascii="Times New Roman" w:hAnsi="Times New Roman" w:cs="Times New Roman"/>
          <w:sz w:val="24"/>
          <w:szCs w:val="24"/>
          <w:lang w:val="id-ID"/>
        </w:rPr>
        <w:t xml:space="preserve"> atau yang tidak bertentangan dengan undang-undang perpajakan.</w:t>
      </w:r>
      <w:r w:rsidR="005F3286" w:rsidRPr="009D1791">
        <w:rPr>
          <w:rFonts w:ascii="Times New Roman" w:hAnsi="Times New Roman" w:cs="Times New Roman"/>
          <w:sz w:val="24"/>
          <w:szCs w:val="24"/>
        </w:rPr>
        <w:t xml:space="preserve"> untuk mengurangi biaya pajak yang harus dikeluarkan oleh perusahaan,dengan menggunakan sebuah pengaturan terhadap pajak yang akan dibayar.</w:t>
      </w:r>
      <w:r w:rsidR="0055053E" w:rsidRPr="009D1791">
        <w:rPr>
          <w:rFonts w:ascii="Times New Roman" w:hAnsi="Times New Roman" w:cs="Times New Roman"/>
          <w:sz w:val="24"/>
          <w:szCs w:val="24"/>
        </w:rPr>
        <w:t>Ketika penghasilan dari perusahaan itu semakin besar maka akan semakin besar juga pajak yang akan</w:t>
      </w:r>
      <w:r w:rsidR="007E3FD3" w:rsidRPr="009D1791">
        <w:rPr>
          <w:rFonts w:ascii="Times New Roman" w:hAnsi="Times New Roman" w:cs="Times New Roman"/>
          <w:sz w:val="24"/>
          <w:szCs w:val="24"/>
        </w:rPr>
        <w:t xml:space="preserve"> dibayar oleh perusahaan itu.</w:t>
      </w:r>
      <w:r w:rsidR="0055053E" w:rsidRPr="009D1791">
        <w:rPr>
          <w:rFonts w:ascii="Times New Roman" w:hAnsi="Times New Roman" w:cs="Times New Roman"/>
          <w:sz w:val="24"/>
          <w:szCs w:val="24"/>
        </w:rPr>
        <w:t>maka dari itu terjadilah penghematan pajak yang dilakukan oleh perusahaan sehingga membuat perusahaan tersebut</w:t>
      </w:r>
      <w:r w:rsidR="000869D9" w:rsidRPr="009D1791">
        <w:rPr>
          <w:rFonts w:ascii="Times New Roman" w:hAnsi="Times New Roman" w:cs="Times New Roman"/>
          <w:sz w:val="24"/>
          <w:szCs w:val="24"/>
        </w:rPr>
        <w:t xml:space="preserve"> semakin agresif terhadap pajak.Maka Perusahaan membuat suatu strategi untuk men</w:t>
      </w:r>
      <w:r w:rsidR="009047C1" w:rsidRPr="009D1791">
        <w:rPr>
          <w:rFonts w:ascii="Times New Roman" w:hAnsi="Times New Roman" w:cs="Times New Roman"/>
          <w:sz w:val="24"/>
          <w:szCs w:val="24"/>
        </w:rPr>
        <w:t xml:space="preserve">gurangi beban pajak perusahaan </w:t>
      </w:r>
      <w:r w:rsidR="000869D9" w:rsidRPr="009D1791">
        <w:rPr>
          <w:rFonts w:ascii="Times New Roman" w:hAnsi="Times New Roman" w:cs="Times New Roman"/>
          <w:sz w:val="24"/>
          <w:szCs w:val="24"/>
        </w:rPr>
        <w:t xml:space="preserve">yaitu dengan cara melakukan agresivitas pajak </w:t>
      </w:r>
      <w:r w:rsidR="009047C1" w:rsidRPr="009D1791">
        <w:rPr>
          <w:rFonts w:ascii="Times New Roman" w:hAnsi="Times New Roman" w:cs="Times New Roman"/>
          <w:sz w:val="24"/>
          <w:szCs w:val="24"/>
        </w:rPr>
        <w:t>pada perusahaan tersebut. (Frank, Lynch, &amp; Rego, 2009) Agresivitas Pajak adalah suatu kegiatan untuk menurangi suatu pemasukan kena pajak yang sudah dirancang dengan kegiatan penghindaran pajak (Tax Avoidance),</w:t>
      </w:r>
      <w:r w:rsidR="009047C1" w:rsidRPr="004C15C1">
        <w:rPr>
          <w:rFonts w:ascii="Times New Roman" w:hAnsi="Times New Roman" w:cs="Times New Roman"/>
          <w:sz w:val="24"/>
          <w:szCs w:val="24"/>
        </w:rPr>
        <w:t>Penggelapan pajak (Tax eva</w:t>
      </w:r>
      <w:r w:rsidR="004C15C1">
        <w:rPr>
          <w:rFonts w:ascii="Times New Roman" w:hAnsi="Times New Roman" w:cs="Times New Roman"/>
          <w:sz w:val="24"/>
          <w:szCs w:val="24"/>
        </w:rPr>
        <w:t xml:space="preserve">sion) </w:t>
      </w:r>
      <w:r w:rsidR="009047C1" w:rsidRPr="004C15C1">
        <w:rPr>
          <w:rFonts w:ascii="Times New Roman" w:hAnsi="Times New Roman" w:cs="Times New Roman"/>
          <w:sz w:val="24"/>
          <w:szCs w:val="24"/>
        </w:rPr>
        <w:t>ataupun perencanaan pajak</w:t>
      </w:r>
      <w:r w:rsidR="00F77FE5" w:rsidRPr="004C15C1">
        <w:rPr>
          <w:rFonts w:ascii="Times New Roman" w:hAnsi="Times New Roman" w:cs="Times New Roman"/>
          <w:sz w:val="24"/>
          <w:szCs w:val="24"/>
        </w:rPr>
        <w:t xml:space="preserve"> </w:t>
      </w:r>
      <w:r w:rsidR="009047C1" w:rsidRPr="004C15C1">
        <w:rPr>
          <w:rFonts w:ascii="Times New Roman" w:hAnsi="Times New Roman" w:cs="Times New Roman"/>
          <w:sz w:val="24"/>
          <w:szCs w:val="24"/>
        </w:rPr>
        <w:t>(Tax Planing)</w:t>
      </w:r>
      <w:r w:rsidR="004C15C1">
        <w:rPr>
          <w:rFonts w:ascii="Times New Roman" w:hAnsi="Times New Roman" w:cs="Times New Roman"/>
          <w:sz w:val="24"/>
          <w:szCs w:val="24"/>
        </w:rPr>
        <w:t>.Ketiga hal ini sangat berhubungan dengan agresivitas pajak karena ketiganya merupakan suatu praktik yang  sering dilakukan oleh wajib pajak atau perusahaan untuk meminimalkan pembayaran pajak yang</w:t>
      </w:r>
      <w:r w:rsidR="00292D80">
        <w:rPr>
          <w:rFonts w:ascii="Times New Roman" w:hAnsi="Times New Roman" w:cs="Times New Roman"/>
          <w:sz w:val="24"/>
          <w:szCs w:val="24"/>
        </w:rPr>
        <w:t xml:space="preserve"> harus diserahkan kepada negara dengan memamfaatkan celah-celah yang ada dalam UU perpajakan sehingga perusahaan dapat men</w:t>
      </w:r>
      <w:r w:rsidR="00D45706">
        <w:rPr>
          <w:rFonts w:ascii="Times New Roman" w:hAnsi="Times New Roman" w:cs="Times New Roman"/>
          <w:sz w:val="24"/>
          <w:szCs w:val="24"/>
        </w:rPr>
        <w:t>g</w:t>
      </w:r>
      <w:r w:rsidR="00292D80">
        <w:rPr>
          <w:rFonts w:ascii="Times New Roman" w:hAnsi="Times New Roman" w:cs="Times New Roman"/>
          <w:sz w:val="24"/>
          <w:szCs w:val="24"/>
        </w:rPr>
        <w:t xml:space="preserve">urangi beban pajak nya ataupun menghindari </w:t>
      </w:r>
      <w:r w:rsidR="00292D80" w:rsidRPr="00FA4DAB">
        <w:rPr>
          <w:rFonts w:ascii="Times New Roman" w:hAnsi="Times New Roman" w:cs="Times New Roman"/>
          <w:sz w:val="24"/>
          <w:szCs w:val="24"/>
        </w:rPr>
        <w:t>pembayaran pajak.</w:t>
      </w:r>
    </w:p>
    <w:p w:rsidR="008910D6" w:rsidRPr="00BD4F36" w:rsidRDefault="008910D6" w:rsidP="00F42990">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Dalam hal penghindaran pajak, perusahaan perlu membuat kebijakan agar pembayaran pajak dapat berkurang seperti pengembangan perusahaan sehingga pembiayaannya didapat da</w:t>
      </w:r>
      <w:r w:rsidR="00100A71">
        <w:rPr>
          <w:rFonts w:ascii="Times New Roman" w:hAnsi="Times New Roman" w:cs="Times New Roman"/>
          <w:sz w:val="24"/>
          <w:szCs w:val="24"/>
          <w:lang w:val="id-ID"/>
        </w:rPr>
        <w:t>lam bentuk utang jangka panjang atau leverege. Leverege merupakan kemampuan perusahaan untuk mengendalikan hutang jangka panjang dengan biaya tetap untuk pengembangan perusahaan. (</w:t>
      </w:r>
      <w:r w:rsidR="00466BE9">
        <w:rPr>
          <w:rFonts w:ascii="Times New Roman" w:hAnsi="Times New Roman" w:cs="Times New Roman"/>
          <w:sz w:val="24"/>
          <w:szCs w:val="24"/>
          <w:lang w:val="id-ID"/>
        </w:rPr>
        <w:t>Irfani, 2020)</w:t>
      </w:r>
    </w:p>
    <w:p w:rsidR="00466BE9" w:rsidRDefault="00466BE9" w:rsidP="00F4299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Seiring dengan pinjaman yang dilakukan perusahaan dalam meningkatkan modal, maka perusahaan akan berusaha meningkatkan kinerja supaya tingkat pengembalian atas aset tinggi sehingga pembayaran hutang dap</w:t>
      </w:r>
      <w:r w:rsidR="00D06E85">
        <w:rPr>
          <w:rFonts w:ascii="Times New Roman" w:hAnsi="Times New Roman" w:cs="Times New Roman"/>
          <w:sz w:val="24"/>
          <w:szCs w:val="24"/>
          <w:lang w:val="id-ID"/>
        </w:rPr>
        <w:t xml:space="preserve">at dilakukan dengan </w:t>
      </w:r>
      <w:r w:rsidR="00D06E85" w:rsidRPr="00BA30EE">
        <w:rPr>
          <w:rFonts w:ascii="Times New Roman" w:hAnsi="Times New Roman" w:cs="Times New Roman"/>
          <w:sz w:val="24"/>
          <w:szCs w:val="24"/>
          <w:lang w:val="id-ID"/>
        </w:rPr>
        <w:t xml:space="preserve">tepat waktu </w:t>
      </w:r>
      <w:r w:rsidRPr="00BA30EE">
        <w:rPr>
          <w:rFonts w:ascii="Times New Roman" w:hAnsi="Times New Roman" w:cs="Times New Roman"/>
          <w:sz w:val="24"/>
          <w:szCs w:val="24"/>
          <w:lang w:val="id-ID"/>
        </w:rPr>
        <w:t>demik</w:t>
      </w:r>
      <w:r w:rsidR="00D06E85" w:rsidRPr="00BA30EE">
        <w:rPr>
          <w:rFonts w:ascii="Times New Roman" w:hAnsi="Times New Roman" w:cs="Times New Roman"/>
          <w:sz w:val="24"/>
          <w:szCs w:val="24"/>
          <w:lang w:val="id-ID"/>
        </w:rPr>
        <w:t>ian juga</w:t>
      </w:r>
      <w:r w:rsidR="00D06E85" w:rsidRPr="00BA30EE">
        <w:rPr>
          <w:rFonts w:ascii="Times New Roman" w:hAnsi="Times New Roman" w:cs="Times New Roman"/>
          <w:sz w:val="24"/>
          <w:szCs w:val="24"/>
        </w:rPr>
        <w:t xml:space="preserve"> dengan </w:t>
      </w:r>
      <w:r w:rsidR="00D06E85" w:rsidRPr="00BA30EE">
        <w:rPr>
          <w:rFonts w:ascii="Times New Roman" w:hAnsi="Times New Roman" w:cs="Times New Roman"/>
          <w:sz w:val="24"/>
          <w:szCs w:val="24"/>
          <w:lang w:val="id-ID"/>
        </w:rPr>
        <w:t>pembayaran beban bunga</w:t>
      </w:r>
      <w:r w:rsidR="00D06E85" w:rsidRPr="00BA30EE">
        <w:rPr>
          <w:rFonts w:ascii="Times New Roman" w:hAnsi="Times New Roman" w:cs="Times New Roman"/>
          <w:sz w:val="24"/>
          <w:szCs w:val="24"/>
        </w:rPr>
        <w:t xml:space="preserve"> a</w:t>
      </w:r>
      <w:r w:rsidR="00137B77" w:rsidRPr="00BA30EE">
        <w:rPr>
          <w:rFonts w:ascii="Times New Roman" w:hAnsi="Times New Roman" w:cs="Times New Roman"/>
          <w:sz w:val="24"/>
          <w:szCs w:val="24"/>
          <w:lang w:val="id-ID"/>
        </w:rPr>
        <w:t>gar kinerja perusahaan menggambarkan apakah perusahaan tersebut mampu untuk memperoleh laba yang maksimal sehingga tingak</w:t>
      </w:r>
      <w:r w:rsidR="00D06E85" w:rsidRPr="00BA30EE">
        <w:rPr>
          <w:rFonts w:ascii="Times New Roman" w:hAnsi="Times New Roman" w:cs="Times New Roman"/>
          <w:sz w:val="24"/>
          <w:szCs w:val="24"/>
        </w:rPr>
        <w:t>a</w:t>
      </w:r>
      <w:r w:rsidR="00137B77" w:rsidRPr="00BA30EE">
        <w:rPr>
          <w:rFonts w:ascii="Times New Roman" w:hAnsi="Times New Roman" w:cs="Times New Roman"/>
          <w:sz w:val="24"/>
          <w:szCs w:val="24"/>
          <w:lang w:val="id-ID"/>
        </w:rPr>
        <w:t>t pengembalian aset tinggi. T</w:t>
      </w:r>
      <w:r w:rsidR="00206236" w:rsidRPr="00BA30EE">
        <w:rPr>
          <w:rFonts w:ascii="Times New Roman" w:hAnsi="Times New Roman" w:cs="Times New Roman"/>
          <w:sz w:val="24"/>
          <w:szCs w:val="24"/>
          <w:lang w:val="id-ID"/>
        </w:rPr>
        <w:t>ing</w:t>
      </w:r>
      <w:r w:rsidR="00137B77" w:rsidRPr="00BA30EE">
        <w:rPr>
          <w:rFonts w:ascii="Times New Roman" w:hAnsi="Times New Roman" w:cs="Times New Roman"/>
          <w:sz w:val="24"/>
          <w:szCs w:val="24"/>
          <w:lang w:val="id-ID"/>
        </w:rPr>
        <w:t xml:space="preserve">kat pengembalia aset atau disebut </w:t>
      </w:r>
      <w:r w:rsidR="00137B77" w:rsidRPr="00BA30EE">
        <w:rPr>
          <w:rFonts w:ascii="Times New Roman" w:hAnsi="Times New Roman" w:cs="Times New Roman"/>
          <w:i/>
          <w:sz w:val="24"/>
          <w:szCs w:val="24"/>
          <w:lang w:val="id-ID"/>
        </w:rPr>
        <w:t>return of asset</w:t>
      </w:r>
      <w:r w:rsidR="00137B77" w:rsidRPr="00BA30EE">
        <w:rPr>
          <w:rFonts w:ascii="Times New Roman" w:hAnsi="Times New Roman" w:cs="Times New Roman"/>
          <w:sz w:val="24"/>
          <w:szCs w:val="24"/>
          <w:lang w:val="id-ID"/>
        </w:rPr>
        <w:t xml:space="preserve"> (ROA) merupakan</w:t>
      </w:r>
      <w:r w:rsidR="00FD64E5" w:rsidRPr="00BA30EE">
        <w:rPr>
          <w:rFonts w:ascii="Times New Roman" w:hAnsi="Times New Roman" w:cs="Times New Roman"/>
          <w:sz w:val="24"/>
          <w:szCs w:val="24"/>
        </w:rPr>
        <w:t xml:space="preserve"> suatu rasio yang dianggap dapat menghasilkan keuntungan dan keberhasilan dari suatu perusahaan.ROA juga sering digunakan untuk mengukur keuntungan dari suatu perusahaan mulai dari aktivitas masa lalu yang ak</w:t>
      </w:r>
      <w:r w:rsidR="00DA5713" w:rsidRPr="00BA30EE">
        <w:rPr>
          <w:rFonts w:ascii="Times New Roman" w:hAnsi="Times New Roman" w:cs="Times New Roman"/>
          <w:sz w:val="24"/>
          <w:szCs w:val="24"/>
        </w:rPr>
        <w:t>an diproyeksikan dimasa depan. (Pradnyadari, 2015).</w:t>
      </w:r>
      <w:r w:rsidR="007A5CC0" w:rsidRPr="00BA30EE">
        <w:rPr>
          <w:rFonts w:ascii="Times New Roman" w:hAnsi="Times New Roman" w:cs="Times New Roman"/>
          <w:sz w:val="24"/>
          <w:szCs w:val="24"/>
        </w:rPr>
        <w:t>Oleh sebab itu s</w:t>
      </w:r>
      <w:r w:rsidR="009D1791" w:rsidRPr="00BA30EE">
        <w:rPr>
          <w:rFonts w:ascii="Times New Roman" w:hAnsi="Times New Roman" w:cs="Times New Roman"/>
          <w:sz w:val="24"/>
          <w:szCs w:val="24"/>
        </w:rPr>
        <w:t xml:space="preserve">alah satu </w:t>
      </w:r>
      <w:r w:rsidR="009D1791" w:rsidRPr="00BA30EE">
        <w:rPr>
          <w:rFonts w:ascii="Times New Roman" w:hAnsi="Times New Roman" w:cs="Times New Roman"/>
          <w:sz w:val="24"/>
          <w:szCs w:val="24"/>
        </w:rPr>
        <w:lastRenderedPageBreak/>
        <w:t>Indikator yang dijadikan suatu perusahaan untuk penghindaran pajak adalah ROA,karena ROA merupakan indikator yang mencerminkan keuangan perusahaan.</w:t>
      </w:r>
      <w:r w:rsidR="00137B77" w:rsidRPr="00BA30EE">
        <w:rPr>
          <w:rFonts w:ascii="Times New Roman" w:hAnsi="Times New Roman" w:cs="Times New Roman"/>
          <w:sz w:val="24"/>
          <w:szCs w:val="24"/>
        </w:rPr>
        <w:t xml:space="preserve"> </w:t>
      </w:r>
    </w:p>
    <w:p w:rsidR="00A10FF0" w:rsidRDefault="00A10FF0" w:rsidP="00F42990">
      <w:pPr>
        <w:spacing w:after="0" w:line="240" w:lineRule="auto"/>
        <w:jc w:val="both"/>
        <w:rPr>
          <w:rFonts w:ascii="Times New Roman" w:hAnsi="Times New Roman" w:cs="Times New Roman"/>
          <w:b/>
          <w:sz w:val="24"/>
          <w:szCs w:val="24"/>
        </w:rPr>
      </w:pPr>
    </w:p>
    <w:p w:rsidR="00BA30EE" w:rsidRPr="007274AB" w:rsidRDefault="00E80E08" w:rsidP="00443290">
      <w:pPr>
        <w:spacing w:after="0" w:line="360" w:lineRule="auto"/>
        <w:jc w:val="both"/>
        <w:rPr>
          <w:rFonts w:ascii="Times New Roman" w:hAnsi="Times New Roman" w:cs="Times New Roman"/>
          <w:b/>
          <w:sz w:val="24"/>
          <w:szCs w:val="24"/>
        </w:rPr>
      </w:pPr>
      <w:r w:rsidRPr="007274AB">
        <w:rPr>
          <w:rFonts w:ascii="Times New Roman" w:hAnsi="Times New Roman" w:cs="Times New Roman"/>
          <w:b/>
          <w:sz w:val="24"/>
          <w:szCs w:val="24"/>
        </w:rPr>
        <w:t>KAJIAN PUSTAKA</w:t>
      </w:r>
      <w:r w:rsidR="007F76EF" w:rsidRPr="007274AB">
        <w:rPr>
          <w:rFonts w:ascii="Times New Roman" w:hAnsi="Times New Roman" w:cs="Times New Roman"/>
          <w:b/>
          <w:sz w:val="24"/>
          <w:szCs w:val="24"/>
        </w:rPr>
        <w:t xml:space="preserve"> DAN HIPOTESIS</w:t>
      </w:r>
    </w:p>
    <w:p w:rsidR="00593FD2" w:rsidRDefault="00213A88" w:rsidP="00BA30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93FD2">
        <w:rPr>
          <w:rFonts w:ascii="Times New Roman" w:hAnsi="Times New Roman" w:cs="Times New Roman"/>
          <w:b/>
          <w:sz w:val="24"/>
          <w:szCs w:val="24"/>
        </w:rPr>
        <w:t>Agresivitas Pajak</w:t>
      </w:r>
    </w:p>
    <w:p w:rsidR="00F638DF" w:rsidRDefault="00593FD2" w:rsidP="00F4299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Jika berbicara mengenai pajak, dalam suatu </w:t>
      </w:r>
      <w:r w:rsidR="00B52B08">
        <w:rPr>
          <w:rFonts w:ascii="Times New Roman" w:hAnsi="Times New Roman" w:cs="Times New Roman"/>
          <w:sz w:val="24"/>
          <w:szCs w:val="24"/>
        </w:rPr>
        <w:t>negara pasti ba</w:t>
      </w:r>
      <w:r>
        <w:rPr>
          <w:rFonts w:ascii="Times New Roman" w:hAnsi="Times New Roman" w:cs="Times New Roman"/>
          <w:sz w:val="24"/>
          <w:szCs w:val="24"/>
        </w:rPr>
        <w:t xml:space="preserve">nyak terdapat berbagai pihak yang memiliki rencana terhadap penghindaran pajak. </w:t>
      </w:r>
      <w:r w:rsidR="00E80E08" w:rsidRPr="00E80E08">
        <w:rPr>
          <w:rFonts w:ascii="Times New Roman" w:hAnsi="Times New Roman" w:cs="Times New Roman"/>
          <w:sz w:val="24"/>
          <w:szCs w:val="24"/>
        </w:rPr>
        <w:t>Ag</w:t>
      </w:r>
      <w:r w:rsidR="00E80E08">
        <w:rPr>
          <w:rFonts w:ascii="Times New Roman" w:hAnsi="Times New Roman" w:cs="Times New Roman"/>
          <w:sz w:val="24"/>
          <w:szCs w:val="24"/>
        </w:rPr>
        <w:t xml:space="preserve">resivitas pajak adalah </w:t>
      </w:r>
      <w:r>
        <w:rPr>
          <w:rFonts w:ascii="Times New Roman" w:hAnsi="Times New Roman" w:cs="Times New Roman"/>
          <w:sz w:val="24"/>
          <w:szCs w:val="24"/>
        </w:rPr>
        <w:t>suatu perilaku yang cenderung melakukan aktivitas penghematan pajak</w:t>
      </w:r>
      <w:r w:rsidR="006A16E1">
        <w:rPr>
          <w:rFonts w:ascii="Times New Roman" w:hAnsi="Times New Roman" w:cs="Times New Roman"/>
          <w:sz w:val="24"/>
          <w:szCs w:val="24"/>
        </w:rPr>
        <w:t xml:space="preserve"> dengan menggunakan peraturan yang berlaku dan tidak hanya berasal dari ketidakt</w:t>
      </w:r>
      <w:r w:rsidR="00792E0E">
        <w:rPr>
          <w:rFonts w:ascii="Times New Roman" w:hAnsi="Times New Roman" w:cs="Times New Roman"/>
          <w:sz w:val="24"/>
          <w:szCs w:val="24"/>
        </w:rPr>
        <w:t>aatan wajib pajak dalam mentaati</w:t>
      </w:r>
      <w:r w:rsidR="006A16E1">
        <w:rPr>
          <w:rFonts w:ascii="Times New Roman" w:hAnsi="Times New Roman" w:cs="Times New Roman"/>
          <w:sz w:val="24"/>
          <w:szCs w:val="24"/>
        </w:rPr>
        <w:t xml:space="preserve"> peraturan perpajakan (Martani &amp; Rusydi ,2014).Dikuatkan oleh </w:t>
      </w:r>
      <w:r w:rsidR="00E76213">
        <w:rPr>
          <w:rFonts w:ascii="Times New Roman" w:hAnsi="Times New Roman" w:cs="Times New Roman"/>
          <w:sz w:val="24"/>
          <w:szCs w:val="24"/>
        </w:rPr>
        <w:t xml:space="preserve">(Richardson &amp; Lains, 2012) meyatakan bahwa Agresivitas Pajak adalah suatu tindakan yang merekayasakan  pendapatan kena pajak </w:t>
      </w:r>
      <w:r w:rsidR="00FE1CB9">
        <w:rPr>
          <w:rFonts w:ascii="Times New Roman" w:hAnsi="Times New Roman" w:cs="Times New Roman"/>
          <w:sz w:val="24"/>
          <w:szCs w:val="24"/>
        </w:rPr>
        <w:t>yang sering dilakukan oleh perusahaan melalui tindakan perencanaan pajak,dengan menggunakan cara yang legal maupun illegal.</w:t>
      </w:r>
      <w:r w:rsidR="00112925">
        <w:rPr>
          <w:rFonts w:ascii="Times New Roman" w:hAnsi="Times New Roman" w:cs="Times New Roman"/>
          <w:sz w:val="24"/>
          <w:szCs w:val="24"/>
        </w:rPr>
        <w:t xml:space="preserve"> </w:t>
      </w:r>
    </w:p>
    <w:p w:rsidR="006C410E" w:rsidRDefault="00F638DF" w:rsidP="00F4299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Perusahaan yang selalu </w:t>
      </w:r>
      <w:r w:rsidR="00112925">
        <w:rPr>
          <w:rFonts w:ascii="Times New Roman" w:hAnsi="Times New Roman" w:cs="Times New Roman"/>
          <w:sz w:val="24"/>
          <w:szCs w:val="24"/>
        </w:rPr>
        <w:t>meminimalkan beban pajak</w:t>
      </w:r>
      <w:r>
        <w:rPr>
          <w:rFonts w:ascii="Times New Roman" w:hAnsi="Times New Roman" w:cs="Times New Roman"/>
          <w:sz w:val="24"/>
          <w:szCs w:val="24"/>
        </w:rPr>
        <w:t>nya</w:t>
      </w:r>
      <w:r w:rsidR="00112925">
        <w:rPr>
          <w:rFonts w:ascii="Times New Roman" w:hAnsi="Times New Roman" w:cs="Times New Roman"/>
          <w:sz w:val="24"/>
          <w:szCs w:val="24"/>
        </w:rPr>
        <w:t>,</w:t>
      </w:r>
      <w:r>
        <w:rPr>
          <w:rFonts w:ascii="Times New Roman" w:hAnsi="Times New Roman" w:cs="Times New Roman"/>
          <w:sz w:val="24"/>
          <w:szCs w:val="24"/>
        </w:rPr>
        <w:t xml:space="preserve"> akan semakin sering melakukan </w:t>
      </w:r>
      <w:r w:rsidR="00112925">
        <w:rPr>
          <w:rFonts w:ascii="Times New Roman" w:hAnsi="Times New Roman" w:cs="Times New Roman"/>
          <w:sz w:val="24"/>
          <w:szCs w:val="24"/>
        </w:rPr>
        <w:t xml:space="preserve">penghematan pajak </w:t>
      </w:r>
      <w:r>
        <w:rPr>
          <w:rFonts w:ascii="Times New Roman" w:hAnsi="Times New Roman" w:cs="Times New Roman"/>
          <w:sz w:val="24"/>
          <w:szCs w:val="24"/>
        </w:rPr>
        <w:t xml:space="preserve">pada </w:t>
      </w:r>
      <w:r w:rsidR="00112925">
        <w:rPr>
          <w:rFonts w:ascii="Times New Roman" w:hAnsi="Times New Roman" w:cs="Times New Roman"/>
          <w:sz w:val="24"/>
          <w:szCs w:val="24"/>
        </w:rPr>
        <w:t>perusahaan</w:t>
      </w:r>
      <w:r>
        <w:rPr>
          <w:rFonts w:ascii="Times New Roman" w:hAnsi="Times New Roman" w:cs="Times New Roman"/>
          <w:sz w:val="24"/>
          <w:szCs w:val="24"/>
        </w:rPr>
        <w:t>nya</w:t>
      </w:r>
      <w:r w:rsidR="00112925">
        <w:rPr>
          <w:rFonts w:ascii="Times New Roman" w:hAnsi="Times New Roman" w:cs="Times New Roman"/>
          <w:sz w:val="24"/>
          <w:szCs w:val="24"/>
        </w:rPr>
        <w:t>, maka perusahaan tersebut dianggap semakin agresif terhadap pajak yang akan dibayarkan.</w:t>
      </w:r>
      <w:r>
        <w:rPr>
          <w:rFonts w:ascii="Times New Roman" w:hAnsi="Times New Roman" w:cs="Times New Roman"/>
          <w:sz w:val="24"/>
          <w:szCs w:val="24"/>
        </w:rPr>
        <w:t>Dengan adanya kesempatan untuk mengurangi beban pajak perusahaan maka jumlah pajak yang dibayarkan perusahaan semakin kecil.</w:t>
      </w:r>
      <w:r w:rsidR="00B52B08">
        <w:rPr>
          <w:rFonts w:ascii="Times New Roman" w:hAnsi="Times New Roman" w:cs="Times New Roman"/>
          <w:sz w:val="24"/>
          <w:szCs w:val="24"/>
        </w:rPr>
        <w:t xml:space="preserve"> Lim (2010) menyatakan bahwa penghematan pajak adalah suatu bagian dari penghindaran pajak yang sering muncul karena adanya suatu peraturan yang menjadi landasan aturan perpajakan dalam mengurangi beban wajib pajaknya.</w:t>
      </w:r>
      <w:r w:rsidR="007A0002">
        <w:rPr>
          <w:rFonts w:ascii="Times New Roman" w:hAnsi="Times New Roman" w:cs="Times New Roman"/>
          <w:sz w:val="24"/>
          <w:szCs w:val="24"/>
        </w:rPr>
        <w:t xml:space="preserve"> </w:t>
      </w:r>
      <w:r w:rsidR="00792E0E">
        <w:rPr>
          <w:rFonts w:ascii="Times New Roman" w:hAnsi="Times New Roman" w:cs="Times New Roman"/>
          <w:sz w:val="24"/>
          <w:szCs w:val="24"/>
        </w:rPr>
        <w:t>Dengan adanya peraturan</w:t>
      </w:r>
      <w:r w:rsidR="007A0002">
        <w:rPr>
          <w:rFonts w:ascii="Times New Roman" w:hAnsi="Times New Roman" w:cs="Times New Roman"/>
          <w:sz w:val="24"/>
          <w:szCs w:val="24"/>
        </w:rPr>
        <w:t xml:space="preserve"> terhadap pengurangan beban pajak hal ini sangat me</w:t>
      </w:r>
      <w:r w:rsidR="00051408">
        <w:rPr>
          <w:rFonts w:ascii="Times New Roman" w:hAnsi="Times New Roman" w:cs="Times New Roman"/>
          <w:sz w:val="24"/>
          <w:szCs w:val="24"/>
        </w:rPr>
        <w:t xml:space="preserve"> </w:t>
      </w:r>
      <w:r w:rsidR="007A0002">
        <w:rPr>
          <w:rFonts w:ascii="Times New Roman" w:hAnsi="Times New Roman" w:cs="Times New Roman"/>
          <w:sz w:val="24"/>
          <w:szCs w:val="24"/>
        </w:rPr>
        <w:t>mberi mamfaat yang postif terhadap aturan perpajakan yang berlaku.</w:t>
      </w:r>
      <w:r w:rsidR="003D5960">
        <w:rPr>
          <w:rFonts w:ascii="Times New Roman" w:hAnsi="Times New Roman" w:cs="Times New Roman"/>
          <w:sz w:val="24"/>
          <w:szCs w:val="24"/>
        </w:rPr>
        <w:t xml:space="preserve"> Agresivitas pajak dapat diukur menggunakan rumus ETR, Alasan penulis menggunakan rumus ETR karena banyak peneliti terdahulu menghitung rasio ini dengan menggunakan rumus ETR un</w:t>
      </w:r>
      <w:r w:rsidR="002365B4">
        <w:rPr>
          <w:rFonts w:ascii="Times New Roman" w:hAnsi="Times New Roman" w:cs="Times New Roman"/>
          <w:sz w:val="24"/>
          <w:szCs w:val="24"/>
        </w:rPr>
        <w:t xml:space="preserve">tuk mengukur agresivitas pajak yang dilakukan oleh suatu perusahaan. </w:t>
      </w:r>
      <w:r w:rsidR="003D5960">
        <w:rPr>
          <w:rFonts w:ascii="Times New Roman" w:hAnsi="Times New Roman" w:cs="Times New Roman"/>
          <w:sz w:val="24"/>
          <w:szCs w:val="24"/>
        </w:rPr>
        <w:t>Dimana ETR yang sangat rendah menunjukkan penghasilan beban pajak yang sangat kecil dar</w:t>
      </w:r>
      <w:r w:rsidR="002365B4">
        <w:rPr>
          <w:rFonts w:ascii="Times New Roman" w:hAnsi="Times New Roman" w:cs="Times New Roman"/>
          <w:sz w:val="24"/>
          <w:szCs w:val="24"/>
        </w:rPr>
        <w:t xml:space="preserve">i pada pendapatan sebelum pajaknya. </w:t>
      </w:r>
      <w:r w:rsidR="003D5960">
        <w:rPr>
          <w:rFonts w:ascii="Times New Roman" w:hAnsi="Times New Roman" w:cs="Times New Roman"/>
          <w:sz w:val="24"/>
          <w:szCs w:val="24"/>
        </w:rPr>
        <w:t>Maka rumus untuk menghi</w:t>
      </w:r>
      <w:r w:rsidR="009D5C65">
        <w:rPr>
          <w:rFonts w:ascii="Times New Roman" w:hAnsi="Times New Roman" w:cs="Times New Roman"/>
          <w:sz w:val="24"/>
          <w:szCs w:val="24"/>
        </w:rPr>
        <w:t>tung ETR adalah sebagai berikut: Noviari dan Pradnyana 2017</w:t>
      </w:r>
    </w:p>
    <w:p w:rsidR="007C40FF" w:rsidRDefault="007C40FF" w:rsidP="008009CF">
      <w:pPr>
        <w:spacing w:after="0" w:line="360" w:lineRule="auto"/>
        <w:ind w:firstLine="720"/>
        <w:jc w:val="both"/>
        <w:rPr>
          <w:rFonts w:ascii="Times New Roman" w:hAnsi="Times New Roman" w:cs="Times New Roman"/>
          <w:sz w:val="24"/>
          <w:szCs w:val="24"/>
        </w:rPr>
      </w:pPr>
    </w:p>
    <w:p w:rsidR="00FE61BC" w:rsidRPr="00643B88" w:rsidRDefault="00FE61BC" w:rsidP="00FE61BC">
      <w:pPr>
        <w:spacing w:after="0" w:line="360" w:lineRule="auto"/>
        <w:ind w:firstLine="720"/>
        <w:jc w:val="center"/>
        <w:rPr>
          <w:rFonts w:ascii="Times New Roman" w:hAnsi="Times New Roman" w:cs="Times New Roman"/>
          <w:b/>
          <w:sz w:val="28"/>
          <w:szCs w:val="28"/>
        </w:rPr>
      </w:pPr>
      <w:r w:rsidRPr="007C40FF">
        <w:rPr>
          <w:rFonts w:ascii="Times New Roman" w:hAnsi="Times New Roman" w:cs="Times New Roman"/>
          <w:b/>
        </w:rPr>
        <w:t xml:space="preserve">ETR = </w:t>
      </w:r>
      <m:oMath>
        <m:f>
          <m:fPr>
            <m:ctrlPr>
              <w:rPr>
                <w:rFonts w:ascii="Cambria Math" w:hAnsi="Cambria Math" w:cs="Times New Roman"/>
                <w:b/>
                <w:i/>
                <w:sz w:val="28"/>
                <w:szCs w:val="28"/>
              </w:rPr>
            </m:ctrlPr>
          </m:fPr>
          <m:num>
            <m:r>
              <m:rPr>
                <m:sty m:val="bi"/>
              </m:rPr>
              <w:rPr>
                <w:rFonts w:ascii="Cambria Math" w:hAnsi="Cambria Math" w:cs="Times New Roman"/>
                <w:sz w:val="28"/>
                <w:szCs w:val="28"/>
              </w:rPr>
              <m:t xml:space="preserve">Beban Pajak Penghasilan </m:t>
            </m:r>
          </m:num>
          <m:den>
            <m:r>
              <m:rPr>
                <m:sty m:val="bi"/>
              </m:rPr>
              <w:rPr>
                <w:rFonts w:ascii="Cambria Math" w:hAnsi="Cambria Math" w:cs="Times New Roman"/>
                <w:sz w:val="28"/>
                <w:szCs w:val="28"/>
              </w:rPr>
              <m:t>Laba Sebelum Pajak</m:t>
            </m:r>
          </m:den>
        </m:f>
      </m:oMath>
    </w:p>
    <w:p w:rsidR="006C410E" w:rsidRDefault="006C410E" w:rsidP="006C41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Tingkat Leverage</w:t>
      </w:r>
    </w:p>
    <w:p w:rsidR="005B451A" w:rsidRDefault="005B451A" w:rsidP="006C410E">
      <w:pPr>
        <w:spacing w:after="0" w:line="360" w:lineRule="auto"/>
        <w:jc w:val="both"/>
        <w:rPr>
          <w:rFonts w:ascii="Times New Roman" w:hAnsi="Times New Roman" w:cs="Times New Roman"/>
          <w:b/>
          <w:sz w:val="24"/>
          <w:szCs w:val="24"/>
        </w:rPr>
        <w:sectPr w:rsidR="005B451A" w:rsidSect="00575FD9">
          <w:type w:val="continuous"/>
          <w:pgSz w:w="11906" w:h="16838" w:code="9"/>
          <w:pgMar w:top="1418" w:right="1418" w:bottom="1418" w:left="1418" w:header="709" w:footer="709" w:gutter="0"/>
          <w:cols w:space="708"/>
          <w:docGrid w:linePitch="360"/>
        </w:sectPr>
      </w:pPr>
    </w:p>
    <w:p w:rsidR="00997CEC" w:rsidRDefault="006C7FF5" w:rsidP="00F4299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Pemilik perusahaan pada umum nya cenderung menginginkan komposisi asset yang lebih besar dari pada hutang. </w:t>
      </w:r>
      <w:r w:rsidR="006C410E" w:rsidRPr="006C410E">
        <w:rPr>
          <w:rFonts w:ascii="Times New Roman" w:hAnsi="Times New Roman" w:cs="Times New Roman"/>
          <w:sz w:val="24"/>
          <w:szCs w:val="24"/>
        </w:rPr>
        <w:t xml:space="preserve">Leverage </w:t>
      </w:r>
      <w:r w:rsidR="006C410E">
        <w:rPr>
          <w:rFonts w:ascii="Times New Roman" w:hAnsi="Times New Roman" w:cs="Times New Roman"/>
          <w:sz w:val="24"/>
          <w:szCs w:val="24"/>
        </w:rPr>
        <w:t xml:space="preserve">adalah suatu rasio yang dipergunakan untuk mengukur seberapa besar perusahaan </w:t>
      </w:r>
      <w:r w:rsidR="003D2C35">
        <w:rPr>
          <w:rFonts w:ascii="Times New Roman" w:hAnsi="Times New Roman" w:cs="Times New Roman"/>
          <w:sz w:val="24"/>
          <w:szCs w:val="24"/>
        </w:rPr>
        <w:t>menggunakan hutang jangka panjang</w:t>
      </w:r>
      <w:r w:rsidR="008009CF">
        <w:rPr>
          <w:rFonts w:ascii="Times New Roman" w:hAnsi="Times New Roman" w:cs="Times New Roman"/>
          <w:sz w:val="24"/>
          <w:szCs w:val="24"/>
        </w:rPr>
        <w:t xml:space="preserve"> untuk meminimalkan beban pajak nya</w:t>
      </w:r>
      <w:r w:rsidR="003D2C35">
        <w:rPr>
          <w:rFonts w:ascii="Times New Roman" w:hAnsi="Times New Roman" w:cs="Times New Roman"/>
          <w:sz w:val="24"/>
          <w:szCs w:val="24"/>
        </w:rPr>
        <w:t xml:space="preserve"> Fahmi (2015:127). </w:t>
      </w:r>
      <w:r w:rsidR="0086609B">
        <w:rPr>
          <w:rFonts w:ascii="Times New Roman" w:hAnsi="Times New Roman" w:cs="Times New Roman"/>
          <w:sz w:val="24"/>
          <w:szCs w:val="24"/>
        </w:rPr>
        <w:t>Akibat serin</w:t>
      </w:r>
      <w:r w:rsidR="00ED554F">
        <w:rPr>
          <w:rFonts w:ascii="Times New Roman" w:hAnsi="Times New Roman" w:cs="Times New Roman"/>
          <w:sz w:val="24"/>
          <w:szCs w:val="24"/>
        </w:rPr>
        <w:t xml:space="preserve">g meminimalkan beban pajak nya </w:t>
      </w:r>
      <w:r w:rsidR="00ED554F">
        <w:rPr>
          <w:rFonts w:ascii="Times New Roman" w:hAnsi="Times New Roman" w:cs="Times New Roman"/>
          <w:sz w:val="24"/>
          <w:szCs w:val="24"/>
          <w:lang w:val="id-ID"/>
        </w:rPr>
        <w:t>p</w:t>
      </w:r>
      <w:r w:rsidR="0086609B">
        <w:rPr>
          <w:rFonts w:ascii="Times New Roman" w:hAnsi="Times New Roman" w:cs="Times New Roman"/>
          <w:sz w:val="24"/>
          <w:szCs w:val="24"/>
        </w:rPr>
        <w:t>erusahaan</w:t>
      </w:r>
      <w:r w:rsidR="0098701C">
        <w:rPr>
          <w:rFonts w:ascii="Times New Roman" w:hAnsi="Times New Roman" w:cs="Times New Roman"/>
          <w:sz w:val="24"/>
          <w:szCs w:val="24"/>
        </w:rPr>
        <w:t xml:space="preserve"> menggunakan hutang yang tinggi </w:t>
      </w:r>
      <w:r w:rsidR="0086609B">
        <w:rPr>
          <w:rFonts w:ascii="Times New Roman" w:hAnsi="Times New Roman" w:cs="Times New Roman"/>
          <w:sz w:val="24"/>
          <w:szCs w:val="24"/>
        </w:rPr>
        <w:t>namun hal tersebut akan berdampak buruk bagi perusahaan karena akan membawa perusahaan masuk dalam suatu kategori hutang ekstrim (extreme leverage)</w:t>
      </w:r>
      <w:r w:rsidR="007274AB">
        <w:rPr>
          <w:rFonts w:ascii="Times New Roman" w:hAnsi="Times New Roman" w:cs="Times New Roman"/>
          <w:sz w:val="24"/>
          <w:szCs w:val="24"/>
          <w:lang w:val="id-ID"/>
        </w:rPr>
        <w:t xml:space="preserve"> </w:t>
      </w:r>
      <w:r w:rsidR="0086609B">
        <w:rPr>
          <w:rFonts w:ascii="Times New Roman" w:hAnsi="Times New Roman" w:cs="Times New Roman"/>
          <w:sz w:val="24"/>
          <w:szCs w:val="24"/>
        </w:rPr>
        <w:t xml:space="preserve">sehingga </w:t>
      </w:r>
      <w:r>
        <w:rPr>
          <w:rFonts w:ascii="Times New Roman" w:hAnsi="Times New Roman" w:cs="Times New Roman"/>
          <w:sz w:val="24"/>
          <w:szCs w:val="24"/>
        </w:rPr>
        <w:t xml:space="preserve">akan </w:t>
      </w:r>
      <w:r w:rsidR="00B2525F">
        <w:rPr>
          <w:rFonts w:ascii="Times New Roman" w:hAnsi="Times New Roman" w:cs="Times New Roman"/>
          <w:sz w:val="24"/>
          <w:szCs w:val="24"/>
        </w:rPr>
        <w:t>sulit bagi perusahaan unt</w:t>
      </w:r>
      <w:r w:rsidR="00771343">
        <w:rPr>
          <w:rFonts w:ascii="Times New Roman" w:hAnsi="Times New Roman" w:cs="Times New Roman"/>
          <w:sz w:val="24"/>
          <w:szCs w:val="24"/>
        </w:rPr>
        <w:t>uk melepaskan beban hutang nya karena jika jumlah utang bertambah maka akan muncul sejumlah beban bunga yang wajib dibayarkan oleh perusahaan (Adelina, 2012).</w:t>
      </w:r>
      <w:r w:rsidR="00B41021">
        <w:rPr>
          <w:rFonts w:ascii="Times New Roman" w:hAnsi="Times New Roman" w:cs="Times New Roman"/>
          <w:sz w:val="24"/>
          <w:szCs w:val="24"/>
        </w:rPr>
        <w:t xml:space="preserve"> Leverage adalah suatu rasio yang sering digunakan untuk mengukur sejauh mana aktiva sebuah perusahaan dibiayai dengan</w:t>
      </w:r>
      <w:r w:rsidR="0098701C">
        <w:rPr>
          <w:rFonts w:ascii="Times New Roman" w:hAnsi="Times New Roman" w:cs="Times New Roman"/>
          <w:sz w:val="24"/>
          <w:szCs w:val="24"/>
        </w:rPr>
        <w:t xml:space="preserve"> menggunakan utang Kasmir (2015 </w:t>
      </w:r>
      <w:r w:rsidR="00B41021">
        <w:rPr>
          <w:rFonts w:ascii="Times New Roman" w:hAnsi="Times New Roman" w:cs="Times New Roman"/>
          <w:sz w:val="24"/>
          <w:szCs w:val="24"/>
        </w:rPr>
        <w:t>hal 151).</w:t>
      </w:r>
      <w:r w:rsidR="00771343">
        <w:rPr>
          <w:rFonts w:ascii="Times New Roman" w:hAnsi="Times New Roman" w:cs="Times New Roman"/>
          <w:sz w:val="24"/>
          <w:szCs w:val="24"/>
        </w:rPr>
        <w:t xml:space="preserve"> </w:t>
      </w:r>
    </w:p>
    <w:p w:rsidR="00997CEC" w:rsidRDefault="00B41021" w:rsidP="00F4299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Kasmir (2015) perusahaan yang sering menggunakan leverage memiliki beberapa </w:t>
      </w:r>
      <w:r w:rsidR="00997CEC">
        <w:rPr>
          <w:rFonts w:ascii="Times New Roman" w:hAnsi="Times New Roman" w:cs="Times New Roman"/>
          <w:sz w:val="24"/>
          <w:szCs w:val="24"/>
        </w:rPr>
        <w:t xml:space="preserve">tujuan yaitu: </w:t>
      </w:r>
    </w:p>
    <w:p w:rsidR="00997CEC" w:rsidRDefault="00997CEC" w:rsidP="00F42990">
      <w:pPr>
        <w:pStyle w:val="ListParagraph"/>
        <w:numPr>
          <w:ilvl w:val="0"/>
          <w:numId w:val="4"/>
        </w:numPr>
        <w:spacing w:after="0" w:line="240" w:lineRule="auto"/>
        <w:jc w:val="both"/>
        <w:rPr>
          <w:rFonts w:ascii="Times New Roman" w:hAnsi="Times New Roman" w:cs="Times New Roman"/>
          <w:sz w:val="24"/>
          <w:szCs w:val="24"/>
        </w:rPr>
      </w:pPr>
      <w:r w:rsidRPr="00997CEC">
        <w:rPr>
          <w:rFonts w:ascii="Times New Roman" w:hAnsi="Times New Roman" w:cs="Times New Roman"/>
          <w:sz w:val="24"/>
          <w:szCs w:val="24"/>
        </w:rPr>
        <w:t xml:space="preserve">Untuk mengetahui dan juga menilai kemampuan suatu perusahaan dalam mempertanggung jawabkan suatu kewajiban yang bersifat tetap dalam hal </w:t>
      </w:r>
      <w:r>
        <w:rPr>
          <w:rFonts w:ascii="Times New Roman" w:hAnsi="Times New Roman" w:cs="Times New Roman"/>
          <w:sz w:val="24"/>
          <w:szCs w:val="24"/>
        </w:rPr>
        <w:t>(</w:t>
      </w:r>
      <w:r w:rsidRPr="00997CEC">
        <w:rPr>
          <w:rFonts w:ascii="Times New Roman" w:hAnsi="Times New Roman" w:cs="Times New Roman"/>
          <w:sz w:val="24"/>
          <w:szCs w:val="24"/>
        </w:rPr>
        <w:t>seperti membayar angsuran pinjaman termaksud bunga.</w:t>
      </w:r>
      <w:r>
        <w:rPr>
          <w:rFonts w:ascii="Times New Roman" w:hAnsi="Times New Roman" w:cs="Times New Roman"/>
          <w:sz w:val="24"/>
          <w:szCs w:val="24"/>
        </w:rPr>
        <w:t>)</w:t>
      </w:r>
    </w:p>
    <w:p w:rsidR="004D4D95" w:rsidRDefault="00997CEC" w:rsidP="00F42990">
      <w:pPr>
        <w:pStyle w:val="ListParagraph"/>
        <w:numPr>
          <w:ilvl w:val="0"/>
          <w:numId w:val="4"/>
        </w:numPr>
        <w:spacing w:after="0" w:line="240" w:lineRule="auto"/>
        <w:jc w:val="both"/>
        <w:rPr>
          <w:rFonts w:ascii="Times New Roman" w:hAnsi="Times New Roman" w:cs="Times New Roman"/>
          <w:sz w:val="24"/>
          <w:szCs w:val="24"/>
        </w:rPr>
      </w:pPr>
      <w:r w:rsidRPr="004D4D95">
        <w:rPr>
          <w:rFonts w:ascii="Times New Roman" w:hAnsi="Times New Roman" w:cs="Times New Roman"/>
          <w:sz w:val="24"/>
          <w:szCs w:val="24"/>
        </w:rPr>
        <w:lastRenderedPageBreak/>
        <w:t>Untuk mengetahui dan juga m</w:t>
      </w:r>
      <w:r w:rsidR="0098701C">
        <w:rPr>
          <w:rFonts w:ascii="Times New Roman" w:hAnsi="Times New Roman" w:cs="Times New Roman"/>
          <w:sz w:val="24"/>
          <w:szCs w:val="24"/>
        </w:rPr>
        <w:t xml:space="preserve">enilai seberapa besar pengaruh </w:t>
      </w:r>
      <w:r w:rsidRPr="004D4D95">
        <w:rPr>
          <w:rFonts w:ascii="Times New Roman" w:hAnsi="Times New Roman" w:cs="Times New Roman"/>
          <w:sz w:val="24"/>
          <w:szCs w:val="24"/>
        </w:rPr>
        <w:t xml:space="preserve">jumlah utang yang dimiliki perusahaan terhadap </w:t>
      </w:r>
      <w:r w:rsidR="004D4D95" w:rsidRPr="004D4D95">
        <w:rPr>
          <w:rFonts w:ascii="Times New Roman" w:hAnsi="Times New Roman" w:cs="Times New Roman"/>
          <w:sz w:val="24"/>
          <w:szCs w:val="24"/>
        </w:rPr>
        <w:t xml:space="preserve">aktiva yang dimiliki nya. </w:t>
      </w:r>
    </w:p>
    <w:p w:rsidR="004D4D95" w:rsidRPr="004D4D95" w:rsidRDefault="004D4D95" w:rsidP="00F42990">
      <w:pPr>
        <w:pStyle w:val="ListParagraph"/>
        <w:numPr>
          <w:ilvl w:val="0"/>
          <w:numId w:val="4"/>
        </w:numPr>
        <w:spacing w:after="0" w:line="240" w:lineRule="auto"/>
        <w:jc w:val="both"/>
        <w:rPr>
          <w:rFonts w:ascii="Times New Roman" w:hAnsi="Times New Roman" w:cs="Times New Roman"/>
          <w:sz w:val="24"/>
          <w:szCs w:val="24"/>
        </w:rPr>
      </w:pPr>
      <w:r w:rsidRPr="004D4D95">
        <w:rPr>
          <w:rFonts w:ascii="Times New Roman" w:hAnsi="Times New Roman" w:cs="Times New Roman"/>
          <w:sz w:val="24"/>
          <w:szCs w:val="24"/>
        </w:rPr>
        <w:t>Untuk mengetahui dan juga menilai apakah aktiva yang dimiliki perusahaan dibiayai oleh sejumlah utang.</w:t>
      </w:r>
    </w:p>
    <w:p w:rsidR="004D4D95" w:rsidRDefault="004D4D95" w:rsidP="00F4299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Untuk mengetahui apakah sebagian modal perusahaan dijadikan untuk sebuah jaminan utang jangka panjag.</w:t>
      </w:r>
    </w:p>
    <w:p w:rsidR="004D4D95" w:rsidRPr="0047199D" w:rsidRDefault="004D4D95" w:rsidP="00F42990">
      <w:pPr>
        <w:spacing w:after="0" w:line="240" w:lineRule="auto"/>
        <w:ind w:firstLine="720"/>
        <w:jc w:val="both"/>
        <w:rPr>
          <w:rFonts w:ascii="Times New Roman" w:hAnsi="Times New Roman" w:cs="Times New Roman"/>
          <w:sz w:val="24"/>
          <w:szCs w:val="24"/>
        </w:rPr>
      </w:pPr>
      <w:r w:rsidRPr="0047199D">
        <w:rPr>
          <w:rFonts w:ascii="Times New Roman" w:hAnsi="Times New Roman" w:cs="Times New Roman"/>
          <w:sz w:val="24"/>
          <w:szCs w:val="24"/>
        </w:rPr>
        <w:t>Sedangkan untuk mengetahui</w:t>
      </w:r>
      <w:r w:rsidR="0047199D" w:rsidRPr="0047199D">
        <w:rPr>
          <w:rFonts w:ascii="Times New Roman" w:hAnsi="Times New Roman" w:cs="Times New Roman"/>
          <w:sz w:val="24"/>
          <w:szCs w:val="24"/>
        </w:rPr>
        <w:t xml:space="preserve"> mamfaat dari pada Leverage yaitu menurut Kasmir (2015, hal. 154)</w:t>
      </w:r>
      <w:r w:rsidR="0047199D">
        <w:rPr>
          <w:rFonts w:ascii="Times New Roman" w:hAnsi="Times New Roman" w:cs="Times New Roman"/>
          <w:sz w:val="24"/>
          <w:szCs w:val="24"/>
        </w:rPr>
        <w:t xml:space="preserve"> Agar perusahaan mampu menganalisa kemampuannya untuk memenuhi kewajiban nya </w:t>
      </w:r>
      <w:r w:rsidR="000A473D">
        <w:rPr>
          <w:rFonts w:ascii="Times New Roman" w:hAnsi="Times New Roman" w:cs="Times New Roman"/>
          <w:sz w:val="24"/>
          <w:szCs w:val="24"/>
        </w:rPr>
        <w:t>dalam membayar angsuran dan kewajiban kepada pihak lain,dan untuk mengetahui seberapa besar pinjaman yang akan segera ditagih.</w:t>
      </w:r>
    </w:p>
    <w:p w:rsidR="005B451A" w:rsidRDefault="0086609B" w:rsidP="00F429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Ada b</w:t>
      </w:r>
      <w:r w:rsidR="003719CE">
        <w:rPr>
          <w:rFonts w:ascii="Times New Roman" w:hAnsi="Times New Roman" w:cs="Times New Roman"/>
          <w:sz w:val="24"/>
          <w:szCs w:val="24"/>
        </w:rPr>
        <w:t>eberapa</w:t>
      </w:r>
      <w:r>
        <w:rPr>
          <w:rFonts w:ascii="Times New Roman" w:hAnsi="Times New Roman" w:cs="Times New Roman"/>
          <w:sz w:val="24"/>
          <w:szCs w:val="24"/>
        </w:rPr>
        <w:t xml:space="preserve"> peneliti terdahulu mengungkapkan</w:t>
      </w:r>
      <w:r w:rsidR="000A473D">
        <w:rPr>
          <w:rFonts w:ascii="Times New Roman" w:hAnsi="Times New Roman" w:cs="Times New Roman"/>
          <w:sz w:val="24"/>
          <w:szCs w:val="24"/>
        </w:rPr>
        <w:t xml:space="preserve"> bahwa. Tingkat </w:t>
      </w:r>
      <w:r w:rsidR="003719CE">
        <w:rPr>
          <w:rFonts w:ascii="Times New Roman" w:hAnsi="Times New Roman" w:cs="Times New Roman"/>
          <w:sz w:val="24"/>
          <w:szCs w:val="24"/>
        </w:rPr>
        <w:t>Leverage sangat berpengaruh signifikan terhadap agresivitas pajak Susilowati et al. (2018).</w:t>
      </w:r>
      <w:r w:rsidR="00FA465A">
        <w:rPr>
          <w:rFonts w:ascii="Times New Roman" w:hAnsi="Times New Roman" w:cs="Times New Roman"/>
          <w:sz w:val="24"/>
          <w:szCs w:val="24"/>
        </w:rPr>
        <w:t xml:space="preserve"> Peneliti  Budianti at al. (2018) dan peneliti Diana (2017) menyatakan bahwa leverage tidak berpengaruh signifikan terhadap agresivitas pajak. </w:t>
      </w:r>
      <w:r w:rsidR="006C7FF5">
        <w:rPr>
          <w:rFonts w:ascii="Times New Roman" w:hAnsi="Times New Roman" w:cs="Times New Roman"/>
          <w:sz w:val="24"/>
          <w:szCs w:val="24"/>
        </w:rPr>
        <w:t xml:space="preserve">Dari penjelasan diatas peneliti ingin </w:t>
      </w:r>
      <w:r w:rsidR="00FA465A">
        <w:rPr>
          <w:rFonts w:ascii="Times New Roman" w:hAnsi="Times New Roman" w:cs="Times New Roman"/>
          <w:sz w:val="24"/>
          <w:szCs w:val="24"/>
        </w:rPr>
        <w:t>mengetahui perbedaan hasil penelitian dari pada leverage terhadap penelitian-penelitian terdahulu.</w:t>
      </w:r>
      <w:r w:rsidR="00FD52D6">
        <w:rPr>
          <w:rFonts w:ascii="Times New Roman" w:hAnsi="Times New Roman" w:cs="Times New Roman"/>
          <w:sz w:val="24"/>
          <w:szCs w:val="24"/>
        </w:rPr>
        <w:t xml:space="preserve"> Sehingga</w:t>
      </w:r>
      <w:r w:rsidR="0098701C">
        <w:rPr>
          <w:rFonts w:ascii="Times New Roman" w:hAnsi="Times New Roman" w:cs="Times New Roman"/>
          <w:sz w:val="24"/>
          <w:szCs w:val="24"/>
        </w:rPr>
        <w:t xml:space="preserve"> </w:t>
      </w:r>
      <w:r w:rsidR="005B451A">
        <w:rPr>
          <w:rFonts w:ascii="Times New Roman" w:hAnsi="Times New Roman" w:cs="Times New Roman"/>
          <w:sz w:val="24"/>
          <w:szCs w:val="24"/>
        </w:rPr>
        <w:t xml:space="preserve"> rumus  yang digunakan untuk menghitung leverage </w:t>
      </w:r>
      <w:r w:rsidR="00732929">
        <w:rPr>
          <w:rFonts w:ascii="Times New Roman" w:hAnsi="Times New Roman" w:cs="Times New Roman"/>
          <w:sz w:val="24"/>
          <w:szCs w:val="24"/>
        </w:rPr>
        <w:t>adalah sebagai berikut (</w:t>
      </w:r>
      <w:r w:rsidR="005B451A">
        <w:rPr>
          <w:rFonts w:ascii="Times New Roman" w:hAnsi="Times New Roman" w:cs="Times New Roman"/>
          <w:sz w:val="24"/>
          <w:szCs w:val="24"/>
        </w:rPr>
        <w:t>Setiawan dan Dewinta 2016):</w:t>
      </w:r>
    </w:p>
    <w:p w:rsidR="003E47B3" w:rsidRDefault="00732929" w:rsidP="00A10FF0">
      <w:pPr>
        <w:tabs>
          <w:tab w:val="center" w:pos="3968"/>
          <w:tab w:val="right" w:pos="7937"/>
        </w:tabs>
        <w:spacing w:after="0" w:line="360" w:lineRule="auto"/>
        <w:jc w:val="center"/>
        <w:rPr>
          <w:rFonts w:ascii="Times New Roman" w:eastAsiaTheme="minorEastAsia" w:hAnsi="Times New Roman" w:cs="Times New Roman"/>
          <w:b/>
          <w:sz w:val="24"/>
          <w:szCs w:val="24"/>
        </w:rPr>
      </w:pPr>
      <w:r w:rsidRPr="00FE61BC">
        <w:rPr>
          <w:rFonts w:ascii="Times New Roman" w:eastAsiaTheme="minorEastAsia" w:hAnsi="Times New Roman" w:cs="Times New Roman"/>
          <w:b/>
          <w:sz w:val="24"/>
          <w:szCs w:val="24"/>
        </w:rPr>
        <w:t xml:space="preserve">Leverage (DER) = </w:t>
      </w:r>
      <m:oMath>
        <m:f>
          <m:fPr>
            <m:ctrlPr>
              <w:rPr>
                <w:rFonts w:ascii="Cambria Math" w:hAnsi="Cambria Math" w:cs="Times New Roman"/>
                <w:b/>
                <w:i/>
                <w:sz w:val="28"/>
                <w:szCs w:val="28"/>
              </w:rPr>
            </m:ctrlPr>
          </m:fPr>
          <m:num>
            <m:r>
              <m:rPr>
                <m:sty m:val="bi"/>
              </m:rPr>
              <w:rPr>
                <w:rFonts w:ascii="Cambria Math" w:hAnsi="Cambria Math" w:cs="Times New Roman"/>
                <w:sz w:val="28"/>
                <w:szCs w:val="28"/>
              </w:rPr>
              <m:t>Total Hutang</m:t>
            </m:r>
          </m:num>
          <m:den>
            <m:r>
              <m:rPr>
                <m:sty m:val="bi"/>
              </m:rPr>
              <w:rPr>
                <w:rFonts w:ascii="Cambria Math" w:hAnsi="Cambria Math" w:cs="Times New Roman"/>
                <w:sz w:val="28"/>
                <w:szCs w:val="28"/>
              </w:rPr>
              <m:t>Total Aset</m:t>
            </m:r>
          </m:den>
        </m:f>
      </m:oMath>
    </w:p>
    <w:p w:rsidR="005B451A" w:rsidRPr="00FE61BC" w:rsidRDefault="003C14C2" w:rsidP="00217601">
      <w:pPr>
        <w:tabs>
          <w:tab w:val="center" w:pos="3968"/>
          <w:tab w:val="right" w:pos="7937"/>
        </w:tabs>
        <w:spacing w:after="0" w:line="360" w:lineRule="auto"/>
        <w:rPr>
          <w:rFonts w:ascii="Times New Roman" w:hAnsi="Times New Roman" w:cs="Times New Roman"/>
          <w:b/>
          <w:sz w:val="24"/>
          <w:szCs w:val="24"/>
        </w:rPr>
      </w:pPr>
      <w:r>
        <w:rPr>
          <w:rFonts w:ascii="Times New Roman" w:eastAsiaTheme="minorEastAsia" w:hAnsi="Times New Roman" w:cs="Times New Roman"/>
          <w:b/>
          <w:sz w:val="24"/>
          <w:szCs w:val="24"/>
        </w:rPr>
        <w:t>Return On Asset (ROA)</w:t>
      </w:r>
      <w:r w:rsidR="003D5960" w:rsidRPr="00FE61BC">
        <w:rPr>
          <w:rFonts w:ascii="Times New Roman" w:eastAsiaTheme="minorEastAsia" w:hAnsi="Times New Roman" w:cs="Times New Roman"/>
          <w:b/>
          <w:sz w:val="24"/>
          <w:szCs w:val="24"/>
        </w:rPr>
        <w:tab/>
      </w:r>
    </w:p>
    <w:p w:rsidR="00E95536" w:rsidRPr="00C24445" w:rsidRDefault="003C14C2" w:rsidP="00F4299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3E47B3">
        <w:rPr>
          <w:rFonts w:ascii="Times New Roman" w:hAnsi="Times New Roman" w:cs="Times New Roman"/>
          <w:sz w:val="24"/>
          <w:szCs w:val="24"/>
        </w:rPr>
        <w:t>ROA</w:t>
      </w:r>
      <w:r w:rsidR="003E47B3" w:rsidRPr="003E47B3">
        <w:rPr>
          <w:rFonts w:ascii="Times New Roman" w:hAnsi="Times New Roman" w:cs="Times New Roman"/>
          <w:sz w:val="24"/>
          <w:szCs w:val="24"/>
        </w:rPr>
        <w:t xml:space="preserve"> adalah suatu rasio </w:t>
      </w:r>
      <w:r w:rsidR="003E47B3">
        <w:rPr>
          <w:rFonts w:ascii="Times New Roman" w:hAnsi="Times New Roman" w:cs="Times New Roman"/>
          <w:sz w:val="24"/>
          <w:szCs w:val="24"/>
        </w:rPr>
        <w:t>yang dipergunakan untuk mengukur atau melihat seluruh modal perusahaan yang dipergunakan untuk menghasilkan suatu keuntungan.</w:t>
      </w:r>
      <w:r w:rsidR="00B65944">
        <w:rPr>
          <w:rFonts w:ascii="Times New Roman" w:hAnsi="Times New Roman" w:cs="Times New Roman"/>
          <w:sz w:val="24"/>
          <w:szCs w:val="24"/>
        </w:rPr>
        <w:t xml:space="preserve"> Menurut (Houston &amp; Brigham, 2010) menyatakan bahwa ROA adalah suatu alat yang digunakan untuk mengukur kinerja perusahaan menggunakan aset untuk menghasilkan suatu laba bersih dan terlepas dari bagaimana suatu perusahaan tersebut dapat membiayai akuisisi asset nya.</w:t>
      </w:r>
      <w:r w:rsidR="00A851A6">
        <w:rPr>
          <w:rFonts w:ascii="Times New Roman" w:hAnsi="Times New Roman" w:cs="Times New Roman"/>
          <w:sz w:val="24"/>
          <w:szCs w:val="24"/>
        </w:rPr>
        <w:t xml:space="preserve"> ROA juga dapat dipergunakan untuk mengukur </w:t>
      </w:r>
      <w:r w:rsidR="001F4C72">
        <w:rPr>
          <w:rFonts w:ascii="Times New Roman" w:hAnsi="Times New Roman" w:cs="Times New Roman"/>
          <w:sz w:val="24"/>
          <w:szCs w:val="24"/>
        </w:rPr>
        <w:t xml:space="preserve">ke </w:t>
      </w:r>
      <w:r w:rsidR="00A851A6">
        <w:rPr>
          <w:rFonts w:ascii="Times New Roman" w:hAnsi="Times New Roman" w:cs="Times New Roman"/>
          <w:sz w:val="24"/>
          <w:szCs w:val="24"/>
        </w:rPr>
        <w:t xml:space="preserve">efektifan suatu manajemen </w:t>
      </w:r>
      <w:r w:rsidR="00217601">
        <w:rPr>
          <w:rFonts w:ascii="Times New Roman" w:hAnsi="Times New Roman" w:cs="Times New Roman"/>
          <w:sz w:val="24"/>
          <w:szCs w:val="24"/>
        </w:rPr>
        <w:t xml:space="preserve">yang bisa dilihat melalui </w:t>
      </w:r>
      <w:r w:rsidR="00E95536">
        <w:rPr>
          <w:rFonts w:ascii="Times New Roman" w:hAnsi="Times New Roman" w:cs="Times New Roman"/>
          <w:sz w:val="24"/>
          <w:szCs w:val="24"/>
        </w:rPr>
        <w:t xml:space="preserve"> </w:t>
      </w:r>
      <w:r w:rsidR="00A851A6">
        <w:rPr>
          <w:rFonts w:ascii="Times New Roman" w:hAnsi="Times New Roman" w:cs="Times New Roman"/>
          <w:sz w:val="24"/>
          <w:szCs w:val="24"/>
        </w:rPr>
        <w:t>keuntungan  y</w:t>
      </w:r>
      <w:r w:rsidR="00D330A8">
        <w:rPr>
          <w:rFonts w:ascii="Times New Roman" w:hAnsi="Times New Roman" w:cs="Times New Roman"/>
          <w:sz w:val="24"/>
          <w:szCs w:val="24"/>
        </w:rPr>
        <w:t>ang dihasilkan oleh perusahaan. Menurut Jumingan (2011, Hal.122) Return On Asset memiliki tujuan yaitu untuk mengukur apakah aktivitas perusahaan efisiensi dalam kemampuan nya memperoleh keuntungan. Oleh karena itu perusahaan harus berusaha senantiasa untuk memperoleh keuntungan</w:t>
      </w:r>
    </w:p>
    <w:p w:rsidR="00AE6372" w:rsidRDefault="00A851A6" w:rsidP="00F4299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ROA yang memiliki tingkatan yang lebih tinggi akan lebih baik dari pada ROA yang</w:t>
      </w:r>
      <w:r w:rsidR="0083062D">
        <w:rPr>
          <w:rFonts w:ascii="Times New Roman" w:hAnsi="Times New Roman" w:cs="Times New Roman"/>
          <w:sz w:val="24"/>
          <w:szCs w:val="24"/>
        </w:rPr>
        <w:t xml:space="preserve"> memiliki</w:t>
      </w:r>
      <w:r>
        <w:rPr>
          <w:rFonts w:ascii="Times New Roman" w:hAnsi="Times New Roman" w:cs="Times New Roman"/>
          <w:sz w:val="24"/>
          <w:szCs w:val="24"/>
        </w:rPr>
        <w:t xml:space="preserve"> tingkatan</w:t>
      </w:r>
      <w:r w:rsidR="0083062D">
        <w:rPr>
          <w:rFonts w:ascii="Times New Roman" w:hAnsi="Times New Roman" w:cs="Times New Roman"/>
          <w:sz w:val="24"/>
          <w:szCs w:val="24"/>
        </w:rPr>
        <w:t xml:space="preserve"> yang rendah karena ROA sangat berpengaruh dan juga mencerminkan performa kinerja keuangan suat</w:t>
      </w:r>
      <w:r w:rsidR="006A4D4B">
        <w:rPr>
          <w:rFonts w:ascii="Times New Roman" w:hAnsi="Times New Roman" w:cs="Times New Roman"/>
          <w:sz w:val="24"/>
          <w:szCs w:val="24"/>
        </w:rPr>
        <w:t xml:space="preserve">u perusahaan (Luke dan Zulaikha </w:t>
      </w:r>
      <w:r w:rsidR="0083062D">
        <w:rPr>
          <w:rFonts w:ascii="Times New Roman" w:hAnsi="Times New Roman" w:cs="Times New Roman"/>
          <w:sz w:val="24"/>
          <w:szCs w:val="24"/>
        </w:rPr>
        <w:t xml:space="preserve">2016) </w:t>
      </w:r>
      <w:r w:rsidR="001F4C72">
        <w:rPr>
          <w:rFonts w:ascii="Times New Roman" w:hAnsi="Times New Roman" w:cs="Times New Roman"/>
          <w:sz w:val="24"/>
          <w:szCs w:val="24"/>
        </w:rPr>
        <w:t xml:space="preserve">Hal ini dikarenakan pengembalian </w:t>
      </w:r>
      <w:r w:rsidR="00217601">
        <w:rPr>
          <w:rFonts w:ascii="Times New Roman" w:hAnsi="Times New Roman" w:cs="Times New Roman"/>
          <w:sz w:val="24"/>
          <w:szCs w:val="24"/>
        </w:rPr>
        <w:t xml:space="preserve">asset </w:t>
      </w:r>
      <w:r w:rsidR="001F4C72">
        <w:rPr>
          <w:rFonts w:ascii="Times New Roman" w:hAnsi="Times New Roman" w:cs="Times New Roman"/>
          <w:sz w:val="24"/>
          <w:szCs w:val="24"/>
        </w:rPr>
        <w:t xml:space="preserve">atas </w:t>
      </w:r>
      <w:r w:rsidR="00A9106D">
        <w:rPr>
          <w:rFonts w:ascii="Times New Roman" w:hAnsi="Times New Roman" w:cs="Times New Roman"/>
          <w:sz w:val="24"/>
          <w:szCs w:val="24"/>
        </w:rPr>
        <w:t xml:space="preserve"> </w:t>
      </w:r>
      <w:r w:rsidR="00E95536">
        <w:rPr>
          <w:rFonts w:ascii="Times New Roman" w:hAnsi="Times New Roman" w:cs="Times New Roman"/>
          <w:sz w:val="24"/>
          <w:szCs w:val="24"/>
        </w:rPr>
        <w:t xml:space="preserve"> </w:t>
      </w:r>
      <w:r w:rsidR="00A9106D">
        <w:rPr>
          <w:rFonts w:ascii="Times New Roman" w:hAnsi="Times New Roman" w:cs="Times New Roman"/>
          <w:sz w:val="24"/>
          <w:szCs w:val="24"/>
        </w:rPr>
        <w:t xml:space="preserve">ROA menggunakan </w:t>
      </w:r>
      <w:r w:rsidR="00E95536">
        <w:rPr>
          <w:rFonts w:ascii="Times New Roman" w:hAnsi="Times New Roman" w:cs="Times New Roman"/>
          <w:sz w:val="24"/>
          <w:szCs w:val="24"/>
        </w:rPr>
        <w:t xml:space="preserve"> hutang yang  cukup besar sehingga  beban bunga nya tinggi. Beban bunga yang</w:t>
      </w:r>
      <w:r w:rsidR="003F1083">
        <w:rPr>
          <w:rFonts w:ascii="Times New Roman" w:hAnsi="Times New Roman" w:cs="Times New Roman"/>
          <w:sz w:val="24"/>
          <w:szCs w:val="24"/>
        </w:rPr>
        <w:t xml:space="preserve"> sangat</w:t>
      </w:r>
      <w:r w:rsidR="00185879">
        <w:rPr>
          <w:rFonts w:ascii="Times New Roman" w:hAnsi="Times New Roman" w:cs="Times New Roman"/>
          <w:sz w:val="24"/>
          <w:szCs w:val="24"/>
        </w:rPr>
        <w:t xml:space="preserve"> tinggi </w:t>
      </w:r>
      <w:r w:rsidR="00E95536">
        <w:rPr>
          <w:rFonts w:ascii="Times New Roman" w:hAnsi="Times New Roman" w:cs="Times New Roman"/>
          <w:sz w:val="24"/>
          <w:szCs w:val="24"/>
        </w:rPr>
        <w:t>akan</w:t>
      </w:r>
      <w:r w:rsidR="00185879">
        <w:rPr>
          <w:rFonts w:ascii="Times New Roman" w:hAnsi="Times New Roman" w:cs="Times New Roman"/>
          <w:sz w:val="24"/>
          <w:szCs w:val="24"/>
        </w:rPr>
        <w:t xml:space="preserve"> berdampak buruk sehingga </w:t>
      </w:r>
      <w:r w:rsidR="00E95536">
        <w:rPr>
          <w:rFonts w:ascii="Times New Roman" w:hAnsi="Times New Roman" w:cs="Times New Roman"/>
          <w:sz w:val="24"/>
          <w:szCs w:val="24"/>
        </w:rPr>
        <w:t>menyebabkan laba neto  menjad</w:t>
      </w:r>
      <w:r w:rsidR="00AE6372">
        <w:rPr>
          <w:rFonts w:ascii="Times New Roman" w:hAnsi="Times New Roman" w:cs="Times New Roman"/>
          <w:sz w:val="24"/>
          <w:szCs w:val="24"/>
        </w:rPr>
        <w:t>i  rendah. Dengan demikian maka rumus yang digunakan untuk hasil laba bersih setelah pajak dengan menggunakan total asset adalah sebagai berikut:</w:t>
      </w:r>
      <w:r w:rsidR="00535D2C">
        <w:rPr>
          <w:rFonts w:ascii="Times New Roman" w:hAnsi="Times New Roman" w:cs="Times New Roman"/>
          <w:sz w:val="24"/>
          <w:szCs w:val="24"/>
        </w:rPr>
        <w:t xml:space="preserve"> Kasmir (2014)</w:t>
      </w:r>
      <w:r w:rsidR="00A361A3">
        <w:rPr>
          <w:rFonts w:ascii="Times New Roman" w:hAnsi="Times New Roman" w:cs="Times New Roman"/>
          <w:sz w:val="24"/>
          <w:szCs w:val="24"/>
        </w:rPr>
        <w:t>.</w:t>
      </w:r>
    </w:p>
    <w:p w:rsidR="00AE6372" w:rsidRDefault="00AE6372" w:rsidP="00E95536">
      <w:pPr>
        <w:spacing w:after="0" w:line="360" w:lineRule="auto"/>
        <w:ind w:firstLine="720"/>
        <w:jc w:val="both"/>
        <w:rPr>
          <w:rFonts w:ascii="Times New Roman" w:hAnsi="Times New Roman" w:cs="Times New Roman"/>
          <w:sz w:val="24"/>
          <w:szCs w:val="24"/>
        </w:rPr>
      </w:pPr>
    </w:p>
    <w:p w:rsidR="009647B9" w:rsidRDefault="007E473A" w:rsidP="009647B9">
      <w:pPr>
        <w:tabs>
          <w:tab w:val="left" w:pos="2850"/>
          <w:tab w:val="center" w:pos="4328"/>
        </w:tabs>
        <w:spacing w:after="0" w:line="360" w:lineRule="auto"/>
        <w:ind w:firstLine="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E6372" w:rsidRPr="00AE6372">
        <w:rPr>
          <w:rFonts w:ascii="Times New Roman" w:hAnsi="Times New Roman" w:cs="Times New Roman"/>
          <w:b/>
          <w:sz w:val="24"/>
          <w:szCs w:val="24"/>
        </w:rPr>
        <w:t>ROA</w:t>
      </w:r>
      <w:r w:rsidR="00AE6372">
        <w:rPr>
          <w:rFonts w:ascii="Times New Roman" w:hAnsi="Times New Roman" w:cs="Times New Roman"/>
          <w:sz w:val="24"/>
          <w:szCs w:val="24"/>
        </w:rPr>
        <w:t xml:space="preserve"> =</w:t>
      </w:r>
      <w:r w:rsidR="004D5013">
        <w:rPr>
          <w:rFonts w:ascii="Times New Roman" w:hAnsi="Times New Roman" w:cs="Times New Roman"/>
          <w:sz w:val="24"/>
          <w:szCs w:val="24"/>
        </w:rPr>
        <w:t xml:space="preserve"> </w:t>
      </w:r>
      <m:oMath>
        <m:f>
          <m:fPr>
            <m:ctrlPr>
              <w:rPr>
                <w:rFonts w:ascii="Cambria Math" w:hAnsi="Cambria Math" w:cs="Times New Roman"/>
                <w:b/>
                <w:i/>
                <w:sz w:val="28"/>
                <w:szCs w:val="28"/>
              </w:rPr>
            </m:ctrlPr>
          </m:fPr>
          <m:num>
            <m:r>
              <m:rPr>
                <m:sty m:val="bi"/>
              </m:rPr>
              <w:rPr>
                <w:rFonts w:ascii="Cambria Math" w:hAnsi="Cambria Math" w:cs="Times New Roman"/>
                <w:sz w:val="28"/>
                <w:szCs w:val="28"/>
              </w:rPr>
              <m:t>Laba Setelah Pajak</m:t>
            </m:r>
          </m:num>
          <m:den>
            <m:r>
              <m:rPr>
                <m:sty m:val="bi"/>
              </m:rPr>
              <w:rPr>
                <w:rFonts w:ascii="Cambria Math" w:hAnsi="Cambria Math" w:cs="Times New Roman"/>
                <w:sz w:val="28"/>
                <w:szCs w:val="28"/>
              </w:rPr>
              <m:t>Total Asset</m:t>
            </m:r>
          </m:den>
        </m:f>
      </m:oMath>
    </w:p>
    <w:p w:rsidR="00C81585" w:rsidRPr="002E41E2" w:rsidRDefault="00C81585" w:rsidP="009647B9">
      <w:pPr>
        <w:tabs>
          <w:tab w:val="left" w:pos="2850"/>
          <w:tab w:val="center" w:pos="4328"/>
        </w:tabs>
        <w:spacing w:after="0" w:line="360" w:lineRule="auto"/>
        <w:rPr>
          <w:rFonts w:ascii="Times New Roman" w:hAnsi="Times New Roman" w:cs="Times New Roman"/>
          <w:sz w:val="24"/>
          <w:szCs w:val="24"/>
        </w:rPr>
        <w:sectPr w:rsidR="00C81585" w:rsidRPr="002E41E2" w:rsidSect="00575FD9">
          <w:type w:val="continuous"/>
          <w:pgSz w:w="11906" w:h="16838" w:code="9"/>
          <w:pgMar w:top="1418" w:right="1418" w:bottom="1418" w:left="1418" w:header="709" w:footer="709" w:gutter="0"/>
          <w:cols w:space="720"/>
          <w:docGrid w:linePitch="360"/>
        </w:sectPr>
      </w:pPr>
      <w:r w:rsidRPr="00C81585">
        <w:rPr>
          <w:rFonts w:ascii="Times New Roman" w:hAnsi="Times New Roman" w:cs="Times New Roman"/>
          <w:b/>
          <w:sz w:val="24"/>
          <w:szCs w:val="24"/>
        </w:rPr>
        <w:t>Pengembangan Hipotesis</w:t>
      </w:r>
    </w:p>
    <w:p w:rsidR="00573492" w:rsidRDefault="00C81585" w:rsidP="00AE6372">
      <w:pPr>
        <w:pBdr>
          <w:bar w:val="single" w:sz="4" w:color="auto"/>
        </w:pBd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Pengaruh Tingkat Leverage Terhadap Agresivitas Pajak</w:t>
      </w:r>
    </w:p>
    <w:p w:rsidR="004436AD" w:rsidRDefault="00C81585" w:rsidP="00F42990">
      <w:pPr>
        <w:pBdr>
          <w:bar w:val="single" w:sz="4" w:color="auto"/>
        </w:pBd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EB4398">
        <w:rPr>
          <w:rFonts w:ascii="Times New Roman" w:hAnsi="Times New Roman" w:cs="Times New Roman"/>
          <w:sz w:val="24"/>
          <w:szCs w:val="24"/>
        </w:rPr>
        <w:t xml:space="preserve">Leverage adalah </w:t>
      </w:r>
      <w:r w:rsidR="003F1083">
        <w:rPr>
          <w:rFonts w:ascii="Times New Roman" w:hAnsi="Times New Roman" w:cs="Times New Roman"/>
          <w:sz w:val="24"/>
          <w:szCs w:val="24"/>
        </w:rPr>
        <w:t>s</w:t>
      </w:r>
      <w:r>
        <w:rPr>
          <w:rFonts w:ascii="Times New Roman" w:hAnsi="Times New Roman" w:cs="Times New Roman"/>
          <w:sz w:val="24"/>
          <w:szCs w:val="24"/>
        </w:rPr>
        <w:t xml:space="preserve">uatu rasio yang </w:t>
      </w:r>
      <w:r w:rsidR="00185879">
        <w:rPr>
          <w:rFonts w:ascii="Times New Roman" w:hAnsi="Times New Roman" w:cs="Times New Roman"/>
          <w:sz w:val="24"/>
          <w:szCs w:val="24"/>
        </w:rPr>
        <w:t xml:space="preserve">pada umum nya </w:t>
      </w:r>
      <w:r>
        <w:rPr>
          <w:rFonts w:ascii="Times New Roman" w:hAnsi="Times New Roman" w:cs="Times New Roman"/>
          <w:sz w:val="24"/>
          <w:szCs w:val="24"/>
        </w:rPr>
        <w:t>sering digunakan untuk mengukur tinggi atau</w:t>
      </w:r>
      <w:r w:rsidR="00185879">
        <w:rPr>
          <w:rFonts w:ascii="Times New Roman" w:hAnsi="Times New Roman" w:cs="Times New Roman"/>
          <w:sz w:val="24"/>
          <w:szCs w:val="24"/>
        </w:rPr>
        <w:t>pun</w:t>
      </w:r>
      <w:r>
        <w:rPr>
          <w:rFonts w:ascii="Times New Roman" w:hAnsi="Times New Roman" w:cs="Times New Roman"/>
          <w:sz w:val="24"/>
          <w:szCs w:val="24"/>
        </w:rPr>
        <w:t xml:space="preserve"> rendah nya perbandingan terhadap total utang dan juga total aktiva suatu perusahaan. Ha</w:t>
      </w:r>
      <w:r w:rsidR="004436AD">
        <w:rPr>
          <w:rFonts w:ascii="Times New Roman" w:hAnsi="Times New Roman" w:cs="Times New Roman"/>
          <w:sz w:val="24"/>
          <w:szCs w:val="24"/>
        </w:rPr>
        <w:t>s</w:t>
      </w:r>
      <w:r>
        <w:rPr>
          <w:rFonts w:ascii="Times New Roman" w:hAnsi="Times New Roman" w:cs="Times New Roman"/>
          <w:sz w:val="24"/>
          <w:szCs w:val="24"/>
        </w:rPr>
        <w:t>il dari pada penelitian yang dilakukan oleh</w:t>
      </w:r>
      <w:r w:rsidR="004436AD">
        <w:rPr>
          <w:rFonts w:ascii="Times New Roman" w:hAnsi="Times New Roman" w:cs="Times New Roman"/>
          <w:sz w:val="24"/>
          <w:szCs w:val="24"/>
        </w:rPr>
        <w:t xml:space="preserve"> (Yuniarwati &amp; W, Djumena, 2017) menyatakan bahwa leverage mempunyai pengaruh</w:t>
      </w:r>
      <w:r w:rsidR="00EB4398">
        <w:rPr>
          <w:rFonts w:ascii="Times New Roman" w:hAnsi="Times New Roman" w:cs="Times New Roman"/>
          <w:sz w:val="24"/>
          <w:szCs w:val="24"/>
        </w:rPr>
        <w:t xml:space="preserve"> </w:t>
      </w:r>
      <w:r w:rsidR="004436AD">
        <w:rPr>
          <w:rFonts w:ascii="Times New Roman" w:hAnsi="Times New Roman" w:cs="Times New Roman"/>
          <w:sz w:val="24"/>
          <w:szCs w:val="24"/>
        </w:rPr>
        <w:t>yang</w:t>
      </w:r>
      <w:r w:rsidR="00EB4398">
        <w:rPr>
          <w:rFonts w:ascii="Times New Roman" w:hAnsi="Times New Roman" w:cs="Times New Roman"/>
          <w:sz w:val="24"/>
          <w:szCs w:val="24"/>
        </w:rPr>
        <w:t xml:space="preserve"> </w:t>
      </w:r>
      <w:r w:rsidR="004436AD">
        <w:rPr>
          <w:rFonts w:ascii="Times New Roman" w:hAnsi="Times New Roman" w:cs="Times New Roman"/>
          <w:sz w:val="24"/>
          <w:szCs w:val="24"/>
        </w:rPr>
        <w:t>signifikan</w:t>
      </w:r>
      <w:r w:rsidR="00A468F5">
        <w:rPr>
          <w:rFonts w:ascii="Times New Roman" w:hAnsi="Times New Roman" w:cs="Times New Roman"/>
          <w:sz w:val="24"/>
          <w:szCs w:val="24"/>
        </w:rPr>
        <w:t xml:space="preserve"> </w:t>
      </w:r>
      <w:r w:rsidR="004436AD">
        <w:rPr>
          <w:rFonts w:ascii="Times New Roman" w:hAnsi="Times New Roman" w:cs="Times New Roman"/>
          <w:sz w:val="24"/>
          <w:szCs w:val="24"/>
        </w:rPr>
        <w:t xml:space="preserve">terhadap agresivitas yang sering terjadi pada perusahaan. Hasil dari pada penelitian </w:t>
      </w:r>
      <w:r w:rsidR="00185879">
        <w:rPr>
          <w:rFonts w:ascii="Times New Roman" w:hAnsi="Times New Roman" w:cs="Times New Roman"/>
          <w:sz w:val="24"/>
          <w:szCs w:val="24"/>
        </w:rPr>
        <w:t xml:space="preserve">yang dilakukan oleh </w:t>
      </w:r>
      <w:r w:rsidR="004436AD">
        <w:rPr>
          <w:rFonts w:ascii="Times New Roman" w:hAnsi="Times New Roman" w:cs="Times New Roman"/>
          <w:sz w:val="24"/>
          <w:szCs w:val="24"/>
        </w:rPr>
        <w:t xml:space="preserve">(Ridlo </w:t>
      </w:r>
      <w:r w:rsidR="00185879">
        <w:rPr>
          <w:rFonts w:ascii="Times New Roman" w:hAnsi="Times New Roman" w:cs="Times New Roman"/>
          <w:sz w:val="24"/>
          <w:szCs w:val="24"/>
        </w:rPr>
        <w:t xml:space="preserve">&amp; Andriani, 2019) mengungkapkan </w:t>
      </w:r>
      <w:r w:rsidR="004436AD">
        <w:rPr>
          <w:rFonts w:ascii="Times New Roman" w:hAnsi="Times New Roman" w:cs="Times New Roman"/>
          <w:sz w:val="24"/>
          <w:szCs w:val="24"/>
        </w:rPr>
        <w:t xml:space="preserve">bahwa </w:t>
      </w:r>
      <w:r w:rsidR="00185879">
        <w:rPr>
          <w:rFonts w:ascii="Times New Roman" w:hAnsi="Times New Roman" w:cs="Times New Roman"/>
          <w:sz w:val="24"/>
          <w:szCs w:val="24"/>
        </w:rPr>
        <w:t xml:space="preserve">tingginya </w:t>
      </w:r>
      <w:r w:rsidR="004436AD">
        <w:rPr>
          <w:rFonts w:ascii="Times New Roman" w:hAnsi="Times New Roman" w:cs="Times New Roman"/>
          <w:sz w:val="24"/>
          <w:szCs w:val="24"/>
        </w:rPr>
        <w:t xml:space="preserve">leverage berpengaruh negative </w:t>
      </w:r>
      <w:r w:rsidR="00EF33DE">
        <w:rPr>
          <w:rFonts w:ascii="Times New Roman" w:hAnsi="Times New Roman" w:cs="Times New Roman"/>
          <w:sz w:val="24"/>
          <w:szCs w:val="24"/>
        </w:rPr>
        <w:t xml:space="preserve">terhadap </w:t>
      </w:r>
      <w:r w:rsidR="00EF33DE">
        <w:rPr>
          <w:rFonts w:ascii="Times New Roman" w:hAnsi="Times New Roman" w:cs="Times New Roman"/>
          <w:sz w:val="24"/>
          <w:szCs w:val="24"/>
        </w:rPr>
        <w:lastRenderedPageBreak/>
        <w:t xml:space="preserve">agresivitas pajak </w:t>
      </w:r>
      <w:r w:rsidR="004436AD">
        <w:rPr>
          <w:rFonts w:ascii="Times New Roman" w:hAnsi="Times New Roman" w:cs="Times New Roman"/>
          <w:sz w:val="24"/>
          <w:szCs w:val="24"/>
        </w:rPr>
        <w:t xml:space="preserve">yang sering dilakukan oleh perusahaan. Dari pemaparan penelitian </w:t>
      </w:r>
      <w:r w:rsidR="00EF33DE">
        <w:rPr>
          <w:rFonts w:ascii="Times New Roman" w:hAnsi="Times New Roman" w:cs="Times New Roman"/>
          <w:sz w:val="24"/>
          <w:szCs w:val="24"/>
        </w:rPr>
        <w:t xml:space="preserve">tersebut maka dapat dirumuskan  </w:t>
      </w:r>
    </w:p>
    <w:p w:rsidR="00EF33DE" w:rsidRDefault="00EF33DE" w:rsidP="00F42990">
      <w:pPr>
        <w:pBdr>
          <w:bar w:val="single" w:sz="4" w:color="auto"/>
        </w:pBdr>
        <w:shd w:val="clear" w:color="auto" w:fill="FFFFFF" w:themeFill="background1"/>
        <w:spacing w:after="0" w:line="240" w:lineRule="auto"/>
        <w:jc w:val="both"/>
        <w:rPr>
          <w:rFonts w:ascii="Times New Roman" w:hAnsi="Times New Roman" w:cs="Times New Roman"/>
          <w:b/>
          <w:sz w:val="24"/>
          <w:szCs w:val="24"/>
        </w:rPr>
      </w:pPr>
      <w:r w:rsidRPr="00EF33DE">
        <w:rPr>
          <w:rFonts w:ascii="Times New Roman" w:hAnsi="Times New Roman" w:cs="Times New Roman"/>
          <w:b/>
          <w:sz w:val="24"/>
          <w:szCs w:val="24"/>
        </w:rPr>
        <w:t>H</w:t>
      </w:r>
      <w:r w:rsidRPr="00EF33DE">
        <w:rPr>
          <w:rFonts w:ascii="Times New Roman" w:hAnsi="Times New Roman" w:cs="Times New Roman"/>
          <w:b/>
          <w:sz w:val="24"/>
          <w:szCs w:val="24"/>
          <w:vertAlign w:val="subscript"/>
        </w:rPr>
        <w:t>1</w:t>
      </w:r>
      <w:r w:rsidR="00EB4398">
        <w:rPr>
          <w:rFonts w:ascii="Times New Roman" w:hAnsi="Times New Roman" w:cs="Times New Roman"/>
          <w:b/>
          <w:sz w:val="24"/>
          <w:szCs w:val="24"/>
          <w:vertAlign w:val="subscript"/>
        </w:rPr>
        <w:t xml:space="preserve"> </w:t>
      </w:r>
      <w:r w:rsidR="00213A88">
        <w:rPr>
          <w:rFonts w:ascii="Times New Roman" w:hAnsi="Times New Roman" w:cs="Times New Roman"/>
          <w:b/>
          <w:sz w:val="24"/>
          <w:szCs w:val="24"/>
        </w:rPr>
        <w:t>:</w:t>
      </w:r>
      <w:r w:rsidRPr="00EF33DE">
        <w:rPr>
          <w:rFonts w:ascii="Times New Roman" w:hAnsi="Times New Roman" w:cs="Times New Roman"/>
          <w:b/>
          <w:sz w:val="24"/>
          <w:szCs w:val="24"/>
          <w:vertAlign w:val="subscript"/>
        </w:rPr>
        <w:t xml:space="preserve"> </w:t>
      </w:r>
      <w:r w:rsidRPr="00EF33DE">
        <w:rPr>
          <w:rFonts w:ascii="Times New Roman" w:hAnsi="Times New Roman" w:cs="Times New Roman"/>
          <w:b/>
          <w:sz w:val="24"/>
          <w:szCs w:val="24"/>
        </w:rPr>
        <w:t>Tingkat leverage berpengaruh negative</w:t>
      </w:r>
      <w:r>
        <w:rPr>
          <w:rFonts w:ascii="Times New Roman" w:hAnsi="Times New Roman" w:cs="Times New Roman"/>
          <w:b/>
          <w:sz w:val="24"/>
          <w:szCs w:val="24"/>
        </w:rPr>
        <w:t xml:space="preserve"> dan </w:t>
      </w:r>
      <w:r w:rsidRPr="00EF33DE">
        <w:rPr>
          <w:rFonts w:ascii="Times New Roman" w:hAnsi="Times New Roman" w:cs="Times New Roman"/>
          <w:b/>
          <w:sz w:val="24"/>
          <w:szCs w:val="24"/>
        </w:rPr>
        <w:t>signifikan terhadap agresivitas pajak</w:t>
      </w:r>
    </w:p>
    <w:p w:rsidR="007E15BC" w:rsidRPr="00EF33DE" w:rsidRDefault="007E15BC" w:rsidP="00F42990">
      <w:pPr>
        <w:pBdr>
          <w:bar w:val="single" w:sz="4" w:color="auto"/>
        </w:pBdr>
        <w:shd w:val="clear" w:color="auto" w:fill="FFFFFF" w:themeFill="background1"/>
        <w:spacing w:after="0" w:line="240" w:lineRule="auto"/>
        <w:jc w:val="both"/>
        <w:rPr>
          <w:rFonts w:ascii="Times New Roman" w:hAnsi="Times New Roman" w:cs="Times New Roman"/>
          <w:b/>
          <w:sz w:val="24"/>
          <w:szCs w:val="24"/>
        </w:rPr>
      </w:pPr>
    </w:p>
    <w:p w:rsidR="00EF33DE" w:rsidRDefault="00EF33DE" w:rsidP="00C81585">
      <w:pPr>
        <w:pBdr>
          <w:bar w:val="single" w:sz="4" w:color="auto"/>
        </w:pBdr>
        <w:spacing w:after="0" w:line="360" w:lineRule="auto"/>
        <w:jc w:val="both"/>
        <w:rPr>
          <w:rFonts w:ascii="Times New Roman" w:hAnsi="Times New Roman" w:cs="Times New Roman"/>
          <w:b/>
          <w:sz w:val="24"/>
          <w:szCs w:val="24"/>
        </w:rPr>
      </w:pPr>
      <w:r w:rsidRPr="00EF33DE">
        <w:rPr>
          <w:rFonts w:ascii="Times New Roman" w:hAnsi="Times New Roman" w:cs="Times New Roman"/>
          <w:b/>
          <w:sz w:val="24"/>
          <w:szCs w:val="24"/>
        </w:rPr>
        <w:t>Pengaruh Return On Asset Terhadap Agresivitas Pajak</w:t>
      </w:r>
    </w:p>
    <w:p w:rsidR="00EF33DE" w:rsidRDefault="00EF33DE" w:rsidP="00F42990">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3F1083">
        <w:rPr>
          <w:rFonts w:ascii="Times New Roman" w:hAnsi="Times New Roman" w:cs="Times New Roman"/>
          <w:sz w:val="24"/>
          <w:szCs w:val="24"/>
        </w:rPr>
        <w:t xml:space="preserve">ROA </w:t>
      </w:r>
      <w:r w:rsidR="00DE77F0">
        <w:rPr>
          <w:rFonts w:ascii="Times New Roman" w:hAnsi="Times New Roman" w:cs="Times New Roman"/>
          <w:sz w:val="24"/>
          <w:szCs w:val="24"/>
        </w:rPr>
        <w:t>adalah suatu kemampuan suatu perusahaan untuk menghasilkan laba untuk mencerminkan seberapa besar retur yang sering dihasilkan oleh perusahaan atas rupiah dalam bentuk asset. Dengan kata lain ROA memiliki suatu pengukuran yang berperan penting sebagai tolak ukur dari pada perusahaan yang sering bermasalah terhadap asset nya.</w:t>
      </w:r>
    </w:p>
    <w:p w:rsidR="005F5EF6" w:rsidRDefault="00DE77F0" w:rsidP="00F42990">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Penelitian yang dilakukan oleh (Ridlo &amp; Andriani</w:t>
      </w:r>
      <w:r w:rsidR="005F5EF6">
        <w:rPr>
          <w:rFonts w:ascii="Times New Roman" w:hAnsi="Times New Roman" w:cs="Times New Roman"/>
          <w:sz w:val="24"/>
          <w:szCs w:val="24"/>
        </w:rPr>
        <w:t>, 2019</w:t>
      </w:r>
      <w:r>
        <w:rPr>
          <w:rFonts w:ascii="Times New Roman" w:hAnsi="Times New Roman" w:cs="Times New Roman"/>
          <w:sz w:val="24"/>
          <w:szCs w:val="24"/>
        </w:rPr>
        <w:t>) menyatakan bahwa ROA memiliki nilai positif dan signifikan terhadap agresivitas pajak yang sering terjadi</w:t>
      </w:r>
      <w:r w:rsidR="005F5EF6">
        <w:rPr>
          <w:rFonts w:ascii="Times New Roman" w:hAnsi="Times New Roman" w:cs="Times New Roman"/>
          <w:sz w:val="24"/>
          <w:szCs w:val="24"/>
        </w:rPr>
        <w:t>. Kemudian dikuatkan oleh penelitian (Savitri, Andanarani, &amp; Rahmawati, 2017) menyatakan bahwa Return On As</w:t>
      </w:r>
      <w:r w:rsidR="00D5539A">
        <w:rPr>
          <w:rFonts w:ascii="Times New Roman" w:hAnsi="Times New Roman" w:cs="Times New Roman"/>
          <w:sz w:val="24"/>
          <w:szCs w:val="24"/>
        </w:rPr>
        <w:t xml:space="preserve">set sangat berpengaruh positif </w:t>
      </w:r>
      <w:r w:rsidR="005F5EF6">
        <w:rPr>
          <w:rFonts w:ascii="Times New Roman" w:hAnsi="Times New Roman" w:cs="Times New Roman"/>
          <w:sz w:val="24"/>
          <w:szCs w:val="24"/>
        </w:rPr>
        <w:t>terhadap agresivitas pajak yang terjadi pada setiap perusahaan. Dari pemaparan penelitian</w:t>
      </w:r>
      <w:r w:rsidR="00D5539A">
        <w:rPr>
          <w:rFonts w:ascii="Times New Roman" w:hAnsi="Times New Roman" w:cs="Times New Roman"/>
          <w:sz w:val="24"/>
          <w:szCs w:val="24"/>
        </w:rPr>
        <w:t xml:space="preserve"> diatas dapat disimpulkan bahwa </w:t>
      </w:r>
      <w:r w:rsidR="005F5EF6">
        <w:rPr>
          <w:rFonts w:ascii="Times New Roman" w:hAnsi="Times New Roman" w:cs="Times New Roman"/>
          <w:sz w:val="24"/>
          <w:szCs w:val="24"/>
        </w:rPr>
        <w:t>:</w:t>
      </w:r>
    </w:p>
    <w:p w:rsidR="005F5EF6" w:rsidRDefault="005F5EF6" w:rsidP="00F42990">
      <w:pPr>
        <w:pBdr>
          <w:bar w:val="single" w:sz="4" w:color="auto"/>
        </w:pBdr>
        <w:spacing w:after="0" w:line="240" w:lineRule="auto"/>
        <w:jc w:val="both"/>
        <w:rPr>
          <w:rFonts w:ascii="Times New Roman" w:hAnsi="Times New Roman" w:cs="Times New Roman"/>
          <w:b/>
          <w:sz w:val="24"/>
          <w:szCs w:val="24"/>
        </w:rPr>
      </w:pPr>
      <w:r w:rsidRPr="00213A88">
        <w:rPr>
          <w:rFonts w:ascii="Times New Roman" w:hAnsi="Times New Roman" w:cs="Times New Roman"/>
          <w:b/>
          <w:sz w:val="24"/>
          <w:szCs w:val="24"/>
        </w:rPr>
        <w:t>H</w:t>
      </w:r>
      <w:r w:rsidR="00D5539A">
        <w:rPr>
          <w:rFonts w:ascii="Times New Roman" w:hAnsi="Times New Roman" w:cs="Times New Roman"/>
          <w:b/>
          <w:sz w:val="24"/>
          <w:szCs w:val="24"/>
          <w:vertAlign w:val="subscript"/>
        </w:rPr>
        <w:t xml:space="preserve">2 </w:t>
      </w:r>
      <w:r w:rsidR="00CC3D86">
        <w:rPr>
          <w:rFonts w:ascii="Times New Roman" w:hAnsi="Times New Roman" w:cs="Times New Roman"/>
          <w:b/>
          <w:sz w:val="24"/>
          <w:szCs w:val="24"/>
        </w:rPr>
        <w:t xml:space="preserve">: </w:t>
      </w:r>
      <w:r w:rsidR="00213A88" w:rsidRPr="00213A88">
        <w:rPr>
          <w:rFonts w:ascii="Times New Roman" w:hAnsi="Times New Roman" w:cs="Times New Roman"/>
          <w:b/>
          <w:sz w:val="24"/>
          <w:szCs w:val="24"/>
        </w:rPr>
        <w:t xml:space="preserve">Terdapat pengaruh yang sangat signifikan antara Return On Asset terhadap agresivitas pajak </w:t>
      </w:r>
    </w:p>
    <w:p w:rsidR="00F27233" w:rsidRDefault="00F27233" w:rsidP="00C81585">
      <w:pPr>
        <w:pBdr>
          <w:bar w:val="single" w:sz="4" w:color="auto"/>
        </w:pBdr>
        <w:spacing w:after="0" w:line="360" w:lineRule="auto"/>
        <w:jc w:val="both"/>
        <w:rPr>
          <w:rFonts w:ascii="Times New Roman" w:hAnsi="Times New Roman" w:cs="Times New Roman"/>
          <w:b/>
          <w:sz w:val="24"/>
          <w:szCs w:val="24"/>
        </w:rPr>
      </w:pPr>
    </w:p>
    <w:p w:rsidR="00F27233" w:rsidRDefault="00F27233" w:rsidP="00C81585">
      <w:pPr>
        <w:pBdr>
          <w:bar w:val="single" w:sz="4" w:color="auto"/>
        </w:pBd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Pengaruh Secara Simultan Antara Leverage dan ROA Terhadap Agersivitas Pajak</w:t>
      </w:r>
    </w:p>
    <w:p w:rsidR="00D10A36" w:rsidRDefault="00C9013C" w:rsidP="00F42990">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Perusahaan sering kali menggunakan leverage dengan tujuan untuk meningkatkan keuntungan yang besar. (Kusniasih &amp; Sari,2013) mendapatkan suatu hasil penelitian bahwa perusahaan yang memiliki tingkat leverage yang tinggi </w:t>
      </w:r>
      <w:r w:rsidR="005F0EF9">
        <w:rPr>
          <w:rFonts w:ascii="Times New Roman" w:hAnsi="Times New Roman" w:cs="Times New Roman"/>
          <w:sz w:val="24"/>
          <w:szCs w:val="24"/>
        </w:rPr>
        <w:t>akan mengurangi beban pembayaran pajak yan</w:t>
      </w:r>
      <w:r w:rsidR="003F1083">
        <w:rPr>
          <w:rFonts w:ascii="Times New Roman" w:hAnsi="Times New Roman" w:cs="Times New Roman"/>
          <w:sz w:val="24"/>
          <w:szCs w:val="24"/>
        </w:rPr>
        <w:t xml:space="preserve">g ditanggungkan pada perusahaan, </w:t>
      </w:r>
      <w:r w:rsidR="005F0EF9">
        <w:rPr>
          <w:rFonts w:ascii="Times New Roman" w:hAnsi="Times New Roman" w:cs="Times New Roman"/>
          <w:sz w:val="24"/>
          <w:szCs w:val="24"/>
        </w:rPr>
        <w:t>hal tersebut dikarenakan perusahaan lebih memilih langkah utang dengan</w:t>
      </w:r>
      <w:r w:rsidR="003F1083">
        <w:rPr>
          <w:rFonts w:ascii="Times New Roman" w:hAnsi="Times New Roman" w:cs="Times New Roman"/>
          <w:sz w:val="24"/>
          <w:szCs w:val="24"/>
        </w:rPr>
        <w:t xml:space="preserve"> suatu upaya untuk menghindari </w:t>
      </w:r>
      <w:r w:rsidR="005F0EF9">
        <w:rPr>
          <w:rFonts w:ascii="Times New Roman" w:hAnsi="Times New Roman" w:cs="Times New Roman"/>
          <w:sz w:val="24"/>
          <w:szCs w:val="24"/>
        </w:rPr>
        <w:t>beban pajak</w:t>
      </w:r>
      <w:r w:rsidR="00D10A36">
        <w:rPr>
          <w:rFonts w:ascii="Times New Roman" w:hAnsi="Times New Roman" w:cs="Times New Roman"/>
          <w:sz w:val="24"/>
          <w:szCs w:val="24"/>
        </w:rPr>
        <w:t xml:space="preserve">. </w:t>
      </w:r>
      <w:r w:rsidR="005F0EF9">
        <w:rPr>
          <w:rFonts w:ascii="Times New Roman" w:hAnsi="Times New Roman" w:cs="Times New Roman"/>
          <w:sz w:val="24"/>
          <w:szCs w:val="24"/>
        </w:rPr>
        <w:t>Penelitian ini mendapatkan hasil bahwa tingkat leverage mempunyai pengaruh yang positif dan signifikan terhadap agresivitas pajak yang sering dilakukan</w:t>
      </w:r>
      <w:r w:rsidR="00AA2C07">
        <w:rPr>
          <w:rFonts w:ascii="Times New Roman" w:hAnsi="Times New Roman" w:cs="Times New Roman"/>
          <w:sz w:val="24"/>
          <w:szCs w:val="24"/>
        </w:rPr>
        <w:t xml:space="preserve"> o</w:t>
      </w:r>
      <w:r w:rsidR="00D10A36">
        <w:rPr>
          <w:rFonts w:ascii="Times New Roman" w:hAnsi="Times New Roman" w:cs="Times New Roman"/>
          <w:sz w:val="24"/>
          <w:szCs w:val="24"/>
        </w:rPr>
        <w:t xml:space="preserve">leh perusahaan. </w:t>
      </w:r>
    </w:p>
    <w:p w:rsidR="00C9013C" w:rsidRDefault="00AA2C07" w:rsidP="00F42990">
      <w:pPr>
        <w:pBdr>
          <w:bar w:val="single" w:sz="4" w:color="auto"/>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Secara logika, jika laba perusahaan semakin tinggi profitabilitasnya maka nilai ROA akan semakin tinggi juga. Jika perusahaan memiliki profitabilitas yang tinggi maka perusahaan tersebut memiliki suatu kesempatan untuk memposisikan d</w:t>
      </w:r>
      <w:r w:rsidR="003F1083">
        <w:rPr>
          <w:rFonts w:ascii="Times New Roman" w:hAnsi="Times New Roman" w:cs="Times New Roman"/>
          <w:sz w:val="24"/>
          <w:szCs w:val="24"/>
        </w:rPr>
        <w:t xml:space="preserve">iri dalam agresivitas pajak nya. </w:t>
      </w:r>
      <w:r>
        <w:rPr>
          <w:rFonts w:ascii="Times New Roman" w:hAnsi="Times New Roman" w:cs="Times New Roman"/>
          <w:sz w:val="24"/>
          <w:szCs w:val="24"/>
        </w:rPr>
        <w:t>Semakin sering perusahaan mengurangi jumlah pajak yang dibebankan berarti perusahaan semakin agresiv terhadap pajak yang dibebankan (Chen et al. 2010).</w:t>
      </w:r>
      <w:r w:rsidR="00D10A36">
        <w:rPr>
          <w:rFonts w:ascii="Times New Roman" w:hAnsi="Times New Roman" w:cs="Times New Roman"/>
          <w:sz w:val="24"/>
          <w:szCs w:val="24"/>
        </w:rPr>
        <w:t xml:space="preserve"> Maka dari itu penelitian ini juga menguji </w:t>
      </w:r>
      <w:r w:rsidR="00D10A36" w:rsidRPr="00D10A36">
        <w:rPr>
          <w:rFonts w:ascii="Times New Roman" w:hAnsi="Times New Roman" w:cs="Times New Roman"/>
          <w:sz w:val="24"/>
          <w:szCs w:val="24"/>
        </w:rPr>
        <w:t>Pengaruh Secara Simultan Antara Leverage dan ROA Terhadap Agersivitas Paja</w:t>
      </w:r>
      <w:r w:rsidR="00D10A36">
        <w:rPr>
          <w:rFonts w:ascii="Times New Roman" w:hAnsi="Times New Roman" w:cs="Times New Roman"/>
          <w:sz w:val="24"/>
          <w:szCs w:val="24"/>
        </w:rPr>
        <w:t xml:space="preserve">k. Berdasarkan pemaparan peneliti </w:t>
      </w:r>
      <w:r w:rsidR="00C04CCC">
        <w:rPr>
          <w:rFonts w:ascii="Times New Roman" w:hAnsi="Times New Roman" w:cs="Times New Roman"/>
          <w:sz w:val="24"/>
          <w:szCs w:val="24"/>
        </w:rPr>
        <w:t>diatas dapat disimpulkan bahwa :</w:t>
      </w:r>
    </w:p>
    <w:p w:rsidR="00D10A36" w:rsidRDefault="00D10A36" w:rsidP="00F42990">
      <w:pPr>
        <w:pBdr>
          <w:bar w:val="single" w:sz="4" w:color="auto"/>
        </w:pBdr>
        <w:spacing w:after="0" w:line="240" w:lineRule="auto"/>
        <w:jc w:val="both"/>
        <w:rPr>
          <w:rFonts w:ascii="Times New Roman" w:hAnsi="Times New Roman" w:cs="Times New Roman"/>
          <w:b/>
          <w:sz w:val="24"/>
          <w:szCs w:val="24"/>
        </w:rPr>
      </w:pPr>
      <w:r w:rsidRPr="00D10A36">
        <w:rPr>
          <w:rFonts w:ascii="Times New Roman" w:hAnsi="Times New Roman" w:cs="Times New Roman"/>
          <w:b/>
          <w:sz w:val="24"/>
          <w:szCs w:val="24"/>
        </w:rPr>
        <w:t>H</w:t>
      </w:r>
      <w:r w:rsidR="002C4E3C">
        <w:rPr>
          <w:rFonts w:ascii="Times New Roman" w:hAnsi="Times New Roman" w:cs="Times New Roman"/>
          <w:b/>
          <w:sz w:val="24"/>
          <w:szCs w:val="24"/>
          <w:vertAlign w:val="subscript"/>
        </w:rPr>
        <w:t xml:space="preserve">3 </w:t>
      </w:r>
      <w:r w:rsidRPr="00D10A36">
        <w:rPr>
          <w:rFonts w:ascii="Times New Roman" w:hAnsi="Times New Roman" w:cs="Times New Roman"/>
          <w:b/>
          <w:sz w:val="24"/>
          <w:szCs w:val="24"/>
        </w:rPr>
        <w:t>: Pengaruh Tingkat Leverage, ROA Secara Simultan berpengaruh signifikan terhadap Agersivitas Pajak yang dilakukan oleh Perusahaan.</w:t>
      </w:r>
    </w:p>
    <w:p w:rsidR="00D10A36" w:rsidRDefault="00D10A36" w:rsidP="00D10A36">
      <w:pPr>
        <w:pBdr>
          <w:bar w:val="single" w:sz="4" w:color="auto"/>
        </w:pBdr>
        <w:spacing w:after="0" w:line="360" w:lineRule="auto"/>
        <w:jc w:val="both"/>
        <w:rPr>
          <w:rFonts w:ascii="Times New Roman" w:hAnsi="Times New Roman" w:cs="Times New Roman"/>
          <w:b/>
          <w:sz w:val="24"/>
          <w:szCs w:val="24"/>
        </w:rPr>
      </w:pPr>
    </w:p>
    <w:p w:rsidR="00D10A36" w:rsidRDefault="00B82BB9" w:rsidP="00D10A36">
      <w:pPr>
        <w:pBdr>
          <w:bar w:val="single" w:sz="4" w:color="auto"/>
        </w:pBd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Pengaruh Tingkat Leverage Terhadap Agersivitas Pajak Melalui ROA sebagai Variabel Mediasi</w:t>
      </w:r>
    </w:p>
    <w:p w:rsidR="00690BCB" w:rsidRDefault="00F077C1" w:rsidP="00F42990">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Selain Profitabilitas leverage juga sangat berkaitan dengan penghindaran pajak. Hal tersebut disebabkan karena lever</w:t>
      </w:r>
      <w:r w:rsidR="004F0D39">
        <w:rPr>
          <w:rFonts w:ascii="Times New Roman" w:hAnsi="Times New Roman" w:cs="Times New Roman"/>
          <w:sz w:val="24"/>
          <w:szCs w:val="24"/>
        </w:rPr>
        <w:t>age berhubungan dengan hutang y</w:t>
      </w:r>
      <w:r>
        <w:rPr>
          <w:rFonts w:ascii="Times New Roman" w:hAnsi="Times New Roman" w:cs="Times New Roman"/>
          <w:sz w:val="24"/>
          <w:szCs w:val="24"/>
        </w:rPr>
        <w:t>ang dimiliki oleh sebuah perusahaan dengan kata lain tidak menutup kemungkinan suatu perusahaan menggunakan hutang yang ada untuk menjalankan operasi atau kegiatan perusahaan hal tersebut dikarenakan kurangnya persediaaa</w:t>
      </w:r>
      <w:r w:rsidR="004F0D39">
        <w:rPr>
          <w:rFonts w:ascii="Times New Roman" w:hAnsi="Times New Roman" w:cs="Times New Roman"/>
          <w:sz w:val="24"/>
          <w:szCs w:val="24"/>
        </w:rPr>
        <w:t>n dana yang ada pada perusahaan (Dermawan &amp; Sukartha. 20019).</w:t>
      </w:r>
    </w:p>
    <w:p w:rsidR="004F0D39" w:rsidRDefault="004F0D39" w:rsidP="00F42990">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Berdasarkan penelitian sebelum nya hubungan leverage dengan penghindaran pajak pendapat (Ozkan. 2017)</w:t>
      </w:r>
      <w:r w:rsidR="0082167F">
        <w:rPr>
          <w:rFonts w:ascii="Times New Roman" w:hAnsi="Times New Roman" w:cs="Times New Roman"/>
          <w:sz w:val="24"/>
          <w:szCs w:val="24"/>
        </w:rPr>
        <w:t xml:space="preserve"> menyatakan bahwa suatu perusahaan memiliki kewajiban yang tinggi  dalam memilih cara agar dapat mengurangi beban pajak nya melalui berhutang, dan didukung oleh (Oktamawatih, 2018) melakukan penelitian  bahwa dengan ada nya suatu pengaruh yang positif  yaitu leverage bagi penghindaran pajak yang dilakukan oleh perusahaan</w:t>
      </w:r>
    </w:p>
    <w:p w:rsidR="00D160FB" w:rsidRDefault="0082167F" w:rsidP="00F42990">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Sedangkan ROA dengan penghindaran pajak memiliki suatu hubungan yang berpengaruh negative (Kasit, 2018). Tetapi berbeda dengan pendapat </w:t>
      </w:r>
      <w:r w:rsidR="00035003">
        <w:rPr>
          <w:rFonts w:ascii="Times New Roman" w:hAnsi="Times New Roman" w:cs="Times New Roman"/>
          <w:sz w:val="24"/>
          <w:szCs w:val="24"/>
        </w:rPr>
        <w:t>(Kurniasih, 2018) menyatakan bahwa penelitian sebelum nya menunjukan suatu hasil yang sangat signifikan hal tersebut dinyatakan karena perusahaan memiliki tingkat Profitabilitas yang baik dan stabil. Didukung oleh (Rinaldi &amp; Cheisviyanny, 2018) menyatakan bahwa suatu perusahaan yang memiliki nilai ROA y</w:t>
      </w:r>
      <w:r w:rsidR="006977C2">
        <w:rPr>
          <w:rFonts w:ascii="Times New Roman" w:hAnsi="Times New Roman" w:cs="Times New Roman"/>
          <w:sz w:val="24"/>
          <w:szCs w:val="24"/>
        </w:rPr>
        <w:t xml:space="preserve">ang tinggi atau stabil menunjukkan </w:t>
      </w:r>
      <w:r w:rsidR="00035003">
        <w:rPr>
          <w:rFonts w:ascii="Times New Roman" w:hAnsi="Times New Roman" w:cs="Times New Roman"/>
          <w:sz w:val="24"/>
          <w:szCs w:val="24"/>
        </w:rPr>
        <w:t xml:space="preserve"> pengaruh yang postif terhadap penghindaran beban  pajak. Maka dari itu dapat disimpulkan bahwa semakin besar nilai ROA maka semakin tinggi juga penghindran pajak yang dilakukan oleh perusahaan.</w:t>
      </w:r>
    </w:p>
    <w:p w:rsidR="0082167F" w:rsidRDefault="00D160FB" w:rsidP="00F42990">
      <w:pPr>
        <w:pBdr>
          <w:bar w:val="single" w:sz="4" w:color="auto"/>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Penggunaan hutang yang sering dilakukan oleh perusahaan sebagai alternative pendanaan sangat membantu perusahaan dalam meningkatkan  kinerjanya sehingga perusahaan dapat menghasilkan laba yang diinginkan. Hal ini sangat menunjukkan bahwa tingkat leverage sangat berpengaruh postif terhadap ROA karena jumlah keuntungan yang dihasilkan perusahaan akan lebih banyak dibandingkan biaya bunga</w:t>
      </w:r>
      <w:r w:rsidR="00CF070C">
        <w:rPr>
          <w:rFonts w:ascii="Times New Roman" w:hAnsi="Times New Roman" w:cs="Times New Roman"/>
          <w:sz w:val="24"/>
          <w:szCs w:val="24"/>
        </w:rPr>
        <w:t xml:space="preserve"> (</w:t>
      </w:r>
      <w:r w:rsidR="0020773C">
        <w:rPr>
          <w:rFonts w:ascii="Times New Roman" w:hAnsi="Times New Roman" w:cs="Times New Roman"/>
          <w:sz w:val="24"/>
          <w:szCs w:val="24"/>
        </w:rPr>
        <w:t>Edo Fani,2017). Hal ini</w:t>
      </w:r>
      <w:r>
        <w:rPr>
          <w:rFonts w:ascii="Times New Roman" w:hAnsi="Times New Roman" w:cs="Times New Roman"/>
          <w:sz w:val="24"/>
          <w:szCs w:val="24"/>
        </w:rPr>
        <w:t xml:space="preserve"> dikarenakan pendapatan sebelum pajak dikurangi oleh bunga dan juga pajak yang dibebankan oleh perusahaan sehingga perusahaan mampu menghasilkan keuntungan bersih,dan akibat tingkat leverage yang tinggi beban pajak perusahaan akan berkurang.</w:t>
      </w:r>
      <w:r w:rsidR="00D32C42">
        <w:rPr>
          <w:rFonts w:ascii="Times New Roman" w:hAnsi="Times New Roman" w:cs="Times New Roman"/>
          <w:sz w:val="24"/>
          <w:szCs w:val="24"/>
        </w:rPr>
        <w:t xml:space="preserve"> Sehingga disimpulkan bahwa leverage memiliki pengaruh yang signifikan terhadap ROA. </w:t>
      </w:r>
      <w:r w:rsidR="0020773C">
        <w:rPr>
          <w:rFonts w:ascii="Times New Roman" w:hAnsi="Times New Roman" w:cs="Times New Roman"/>
          <w:sz w:val="24"/>
          <w:szCs w:val="24"/>
        </w:rPr>
        <w:t>Berdasarkan pemaparan diatas dapat dismpulkan bahwa :</w:t>
      </w:r>
    </w:p>
    <w:p w:rsidR="003C10B7" w:rsidRDefault="0020773C" w:rsidP="00F42990">
      <w:pPr>
        <w:pBdr>
          <w:bar w:val="single" w:sz="4" w:color="auto"/>
        </w:pBdr>
        <w:spacing w:after="0" w:line="240" w:lineRule="auto"/>
        <w:jc w:val="both"/>
        <w:rPr>
          <w:rFonts w:ascii="Times New Roman" w:hAnsi="Times New Roman" w:cs="Times New Roman"/>
          <w:sz w:val="24"/>
          <w:szCs w:val="24"/>
        </w:rPr>
      </w:pPr>
      <w:r w:rsidRPr="00D32C42">
        <w:rPr>
          <w:rFonts w:ascii="Times New Roman" w:hAnsi="Times New Roman" w:cs="Times New Roman"/>
          <w:b/>
          <w:sz w:val="24"/>
          <w:szCs w:val="24"/>
        </w:rPr>
        <w:t>H</w:t>
      </w:r>
      <w:r w:rsidR="001908F8">
        <w:rPr>
          <w:rFonts w:ascii="Times New Roman" w:hAnsi="Times New Roman" w:cs="Times New Roman"/>
          <w:b/>
          <w:sz w:val="24"/>
          <w:szCs w:val="24"/>
          <w:vertAlign w:val="subscript"/>
        </w:rPr>
        <w:t xml:space="preserve">4 </w:t>
      </w:r>
      <w:r w:rsidRPr="00D32C42">
        <w:rPr>
          <w:rFonts w:ascii="Times New Roman" w:hAnsi="Times New Roman" w:cs="Times New Roman"/>
          <w:b/>
          <w:sz w:val="24"/>
          <w:szCs w:val="24"/>
        </w:rPr>
        <w:t xml:space="preserve">: ROA memediasi hubungan </w:t>
      </w:r>
      <w:r w:rsidR="00D32C42" w:rsidRPr="00D32C42">
        <w:rPr>
          <w:rFonts w:ascii="Times New Roman" w:hAnsi="Times New Roman" w:cs="Times New Roman"/>
          <w:b/>
          <w:sz w:val="24"/>
          <w:szCs w:val="24"/>
        </w:rPr>
        <w:t>antara Leverage dan Agersivitas pajak pada Perusahaan</w:t>
      </w:r>
      <w:r w:rsidR="00D32C42">
        <w:rPr>
          <w:rFonts w:ascii="Times New Roman" w:hAnsi="Times New Roman" w:cs="Times New Roman"/>
          <w:sz w:val="24"/>
          <w:szCs w:val="24"/>
        </w:rPr>
        <w:t>.</w:t>
      </w:r>
    </w:p>
    <w:p w:rsidR="005A536D" w:rsidRDefault="005A536D" w:rsidP="00B15FE0">
      <w:pPr>
        <w:widowControl w:val="0"/>
        <w:autoSpaceDE w:val="0"/>
        <w:autoSpaceDN w:val="0"/>
        <w:spacing w:after="0" w:line="240" w:lineRule="auto"/>
        <w:rPr>
          <w:rFonts w:ascii="Times New Roman" w:eastAsia="Times New Roman" w:hAnsi="Times New Roman" w:cs="Times New Roman"/>
          <w:i/>
          <w:sz w:val="20"/>
          <w:szCs w:val="24"/>
        </w:rPr>
      </w:pPr>
    </w:p>
    <w:p w:rsidR="00B15FE0" w:rsidRPr="00B15FE0" w:rsidRDefault="00F42990" w:rsidP="00B15FE0">
      <w:pPr>
        <w:widowControl w:val="0"/>
        <w:autoSpaceDE w:val="0"/>
        <w:autoSpaceDN w:val="0"/>
        <w:spacing w:after="0" w:line="240" w:lineRule="auto"/>
        <w:rPr>
          <w:rFonts w:ascii="Times New Roman" w:eastAsia="Times New Roman" w:hAnsi="Times New Roman" w:cs="Times New Roman"/>
          <w:i/>
          <w:sz w:val="20"/>
          <w:szCs w:val="24"/>
        </w:rPr>
      </w:pPr>
      <w:r w:rsidRPr="00B15FE0">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CE5CF5D" wp14:editId="47510E62">
                <wp:simplePos x="0" y="0"/>
                <wp:positionH relativeFrom="margin">
                  <wp:posOffset>3109595</wp:posOffset>
                </wp:positionH>
                <wp:positionV relativeFrom="paragraph">
                  <wp:posOffset>128905</wp:posOffset>
                </wp:positionV>
                <wp:extent cx="1609725" cy="333375"/>
                <wp:effectExtent l="95250" t="76200" r="123825" b="161925"/>
                <wp:wrapNone/>
                <wp:docPr id="4" name="Text Box 4"/>
                <wp:cNvGraphicFramePr/>
                <a:graphic xmlns:a="http://schemas.openxmlformats.org/drawingml/2006/main">
                  <a:graphicData uri="http://schemas.microsoft.com/office/word/2010/wordprocessingShape">
                    <wps:wsp>
                      <wps:cNvSpPr txBox="1"/>
                      <wps:spPr>
                        <a:xfrm>
                          <a:off x="0" y="0"/>
                          <a:ext cx="1609725" cy="333375"/>
                        </a:xfrm>
                        <a:prstGeom prst="rect">
                          <a:avLst/>
                        </a:prstGeom>
                        <a:solidFill>
                          <a:sysClr val="window" lastClr="FFFFFF"/>
                        </a:solidFill>
                        <a:ln w="6350">
                          <a:solidFill>
                            <a:prstClr val="black"/>
                          </a:solidFill>
                        </a:ln>
                        <a:effectLst>
                          <a:glow rad="63500">
                            <a:schemeClr val="accent3">
                              <a:satMod val="175000"/>
                              <a:alpha val="40000"/>
                            </a:schemeClr>
                          </a:glow>
                          <a:outerShdw blurRad="50800" dist="38100" dir="5400000" algn="t" rotWithShape="0">
                            <a:prstClr val="black">
                              <a:alpha val="40000"/>
                            </a:prstClr>
                          </a:outerShdw>
                        </a:effectLst>
                      </wps:spPr>
                      <wps:txbx>
                        <w:txbxContent>
                          <w:p w:rsidR="00B15FE0" w:rsidRPr="00B15FE0" w:rsidRDefault="00B15FE0" w:rsidP="00B15FE0">
                            <w:pPr>
                              <w:jc w:val="center"/>
                              <w:rPr>
                                <w:b/>
                              </w:rPr>
                            </w:pPr>
                            <w:r w:rsidRPr="00B15FE0">
                              <w:rPr>
                                <w:b/>
                              </w:rPr>
                              <w:t>Agresivitas Pajak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5CF5D" id="_x0000_t202" coordsize="21600,21600" o:spt="202" path="m,l,21600r21600,l21600,xe">
                <v:stroke joinstyle="miter"/>
                <v:path gradientshapeok="t" o:connecttype="rect"/>
              </v:shapetype>
              <v:shape id="Text Box 4" o:spid="_x0000_s1026" type="#_x0000_t202" style="position:absolute;margin-left:244.85pt;margin-top:10.15pt;width:126.75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" fillcolor="window" strokeweight=".5pt">
                <v:shadow on="t" color="black" opacity="26214f" origin=",-.5" offset="0,3pt"/>
                <v:textbox>
                  <w:txbxContent>
                    <w:p w:rsidR="00B15FE0" w:rsidRPr="00B15FE0" w:rsidRDefault="00B15FE0" w:rsidP="00B15FE0">
                      <w:pPr>
                        <w:jc w:val="center"/>
                        <w:rPr>
                          <w:b/>
                        </w:rPr>
                      </w:pPr>
                      <w:r w:rsidRPr="00B15FE0">
                        <w:rPr>
                          <w:b/>
                        </w:rPr>
                        <w:t>Agresivitas Pajak (Y)</w:t>
                      </w:r>
                    </w:p>
                  </w:txbxContent>
                </v:textbox>
                <w10:wrap anchorx="margin"/>
              </v:shape>
            </w:pict>
          </mc:Fallback>
        </mc:AlternateContent>
      </w:r>
      <w:r w:rsidRPr="00B15FE0">
        <w:rPr>
          <w:rFonts w:ascii="Times New Roman" w:eastAsia="Times New Roman" w:hAnsi="Times New Roman" w:cs="Times New Roman"/>
          <w:i/>
          <w:noProof/>
          <w:sz w:val="20"/>
          <w:szCs w:val="24"/>
        </w:rPr>
        <mc:AlternateContent>
          <mc:Choice Requires="wps">
            <w:drawing>
              <wp:anchor distT="0" distB="0" distL="114300" distR="114300" simplePos="0" relativeHeight="251659264" behindDoc="0" locked="0" layoutInCell="1" allowOverlap="1" wp14:anchorId="4E62D351" wp14:editId="4051A012">
                <wp:simplePos x="0" y="0"/>
                <wp:positionH relativeFrom="margin">
                  <wp:posOffset>52070</wp:posOffset>
                </wp:positionH>
                <wp:positionV relativeFrom="paragraph">
                  <wp:posOffset>128906</wp:posOffset>
                </wp:positionV>
                <wp:extent cx="1381125" cy="381000"/>
                <wp:effectExtent l="76200" t="76200" r="104775" b="952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81000"/>
                        </a:xfrm>
                        <a:prstGeom prst="rect">
                          <a:avLst/>
                        </a:prstGeom>
                        <a:noFill/>
                        <a:ln w="9144">
                          <a:solidFill>
                            <a:srgbClr val="000000"/>
                          </a:solidFill>
                          <a:prstDash val="solid"/>
                          <a:miter lim="800000"/>
                          <a:headEnd/>
                          <a:tailEnd/>
                        </a:ln>
                        <a:effectLst>
                          <a:glow rad="63500">
                            <a:schemeClr val="accent3">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rsidR="00B15FE0" w:rsidRPr="00D730DA" w:rsidRDefault="00B15FE0" w:rsidP="00B15FE0">
                            <w:pPr>
                              <w:spacing w:before="60" w:line="276" w:lineRule="auto"/>
                              <w:ind w:left="142" w:right="203" w:firstLine="343"/>
                              <w:rPr>
                                <w:b/>
                                <w:sz w:val="24"/>
                              </w:rPr>
                            </w:pPr>
                            <w:r w:rsidRPr="00D730DA">
                              <w:rPr>
                                <w:b/>
                                <w:sz w:val="24"/>
                              </w:rPr>
                              <w:t>Leverage (X)</w:t>
                            </w:r>
                          </w:p>
                          <w:p w:rsidR="00B15FE0" w:rsidRDefault="00B15FE0" w:rsidP="00B15FE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62D351" id="Text Box 3" o:spid="_x0000_s1027" type="#_x0000_t202" style="position:absolute;margin-left:4.1pt;margin-top:10.15pt;width:108.75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" filled="f" strokeweight=".72pt">
                <v:textbox inset="0,0,0,0">
                  <w:txbxContent>
                    <w:p w:rsidR="00B15FE0" w:rsidRPr="00D730DA" w:rsidRDefault="00B15FE0" w:rsidP="00B15FE0">
                      <w:pPr>
                        <w:spacing w:before="60" w:line="276" w:lineRule="auto"/>
                        <w:ind w:left="142" w:right="203" w:firstLine="343"/>
                        <w:rPr>
                          <w:b/>
                          <w:sz w:val="24"/>
                        </w:rPr>
                      </w:pPr>
                      <w:r w:rsidRPr="00D730DA">
                        <w:rPr>
                          <w:b/>
                          <w:sz w:val="24"/>
                        </w:rPr>
                        <w:t>Leverage (X)</w:t>
                      </w:r>
                    </w:p>
                    <w:p w:rsidR="00B15FE0" w:rsidRDefault="00B15FE0" w:rsidP="00B15FE0"/>
                  </w:txbxContent>
                </v:textbox>
                <w10:wrap anchorx="margin"/>
              </v:shape>
            </w:pict>
          </mc:Fallback>
        </mc:AlternateContent>
      </w:r>
    </w:p>
    <w:p w:rsidR="00575FD9" w:rsidRPr="00575FD9" w:rsidRDefault="00B15FE0" w:rsidP="00575FD9">
      <w:pPr>
        <w:spacing w:after="200" w:line="276" w:lineRule="auto"/>
        <w:jc w:val="both"/>
        <w:rPr>
          <w:rFonts w:ascii="Times New Roman" w:eastAsia="Calibri"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8896C0D" wp14:editId="7B030B8E">
                <wp:simplePos x="0" y="0"/>
                <wp:positionH relativeFrom="column">
                  <wp:posOffset>1490345</wp:posOffset>
                </wp:positionH>
                <wp:positionV relativeFrom="paragraph">
                  <wp:posOffset>152400</wp:posOffset>
                </wp:positionV>
                <wp:extent cx="1600200" cy="9525"/>
                <wp:effectExtent l="0" t="57150" r="38100" b="85725"/>
                <wp:wrapNone/>
                <wp:docPr id="18" name="Straight Arrow Connector 18"/>
                <wp:cNvGraphicFramePr/>
                <a:graphic xmlns:a="http://schemas.openxmlformats.org/drawingml/2006/main">
                  <a:graphicData uri="http://schemas.microsoft.com/office/word/2010/wordprocessingShape">
                    <wps:wsp>
                      <wps:cNvCnPr/>
                      <wps:spPr>
                        <a:xfrm>
                          <a:off x="0" y="0"/>
                          <a:ext cx="1600200" cy="95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BB1A67" id="_x0000_t32" coordsize="21600,21600" o:spt="32" o:oned="t" path="m,l21600,21600e" filled="f">
                <v:path arrowok="t" fillok="f" o:connecttype="none"/>
                <o:lock v:ext="edit" shapetype="t"/>
              </v:shapetype>
              <v:shape id="Straight Arrow Connector 18" o:spid="_x0000_s1026" type="#_x0000_t32" style="position:absolute;margin-left:117.35pt;margin-top:12pt;width:126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" strokecolor="black [3200]" strokeweight="1.5pt">
                <v:stroke endarrow="block" joinstyle="miter"/>
              </v:shape>
            </w:pict>
          </mc:Fallback>
        </mc:AlternateContent>
      </w:r>
    </w:p>
    <w:p w:rsidR="00575FD9" w:rsidRPr="00575FD9" w:rsidRDefault="00796236" w:rsidP="00575FD9">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3C0EAA34" wp14:editId="19A45C8B">
                <wp:simplePos x="0" y="0"/>
                <wp:positionH relativeFrom="margin">
                  <wp:posOffset>2528569</wp:posOffset>
                </wp:positionH>
                <wp:positionV relativeFrom="paragraph">
                  <wp:posOffset>45085</wp:posOffset>
                </wp:positionV>
                <wp:extent cx="1123950" cy="552450"/>
                <wp:effectExtent l="38100" t="0" r="19050" b="57150"/>
                <wp:wrapNone/>
                <wp:docPr id="19" name="Straight Arrow Connector 19"/>
                <wp:cNvGraphicFramePr/>
                <a:graphic xmlns:a="http://schemas.openxmlformats.org/drawingml/2006/main">
                  <a:graphicData uri="http://schemas.microsoft.com/office/word/2010/wordprocessingShape">
                    <wps:wsp>
                      <wps:cNvCnPr/>
                      <wps:spPr>
                        <a:xfrm flipH="1">
                          <a:off x="0" y="0"/>
                          <a:ext cx="1123950" cy="5524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B41082" id="_x0000_t32" coordsize="21600,21600" o:spt="32" o:oned="t" path="m,l21600,21600e" filled="f">
                <v:path arrowok="t" fillok="f" o:connecttype="none"/>
                <o:lock v:ext="edit" shapetype="t"/>
              </v:shapetype>
              <v:shape id="Straight Arrow Connector 19" o:spid="_x0000_s1026" type="#_x0000_t32" style="position:absolute;margin-left:199.1pt;margin-top:3.55pt;width:88.5pt;height:43.5p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" strokecolor="black [3200]" strokeweight="1.5pt">
                <v:stroke endarrow="block" joinstyle="miter"/>
                <w10:wrap anchorx="margin"/>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1AB3B670" wp14:editId="7B6AA147">
                <wp:simplePos x="0" y="0"/>
                <wp:positionH relativeFrom="column">
                  <wp:posOffset>795020</wp:posOffset>
                </wp:positionH>
                <wp:positionV relativeFrom="paragraph">
                  <wp:posOffset>92710</wp:posOffset>
                </wp:positionV>
                <wp:extent cx="1181100" cy="504825"/>
                <wp:effectExtent l="0" t="0" r="76200" b="66675"/>
                <wp:wrapNone/>
                <wp:docPr id="14" name="Straight Arrow Connector 14"/>
                <wp:cNvGraphicFramePr/>
                <a:graphic xmlns:a="http://schemas.openxmlformats.org/drawingml/2006/main">
                  <a:graphicData uri="http://schemas.microsoft.com/office/word/2010/wordprocessingShape">
                    <wps:wsp>
                      <wps:cNvCnPr/>
                      <wps:spPr>
                        <a:xfrm>
                          <a:off x="0" y="0"/>
                          <a:ext cx="1181100" cy="5048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6C2F25" id="Straight Arrow Connector 14" o:spid="_x0000_s1026" type="#_x0000_t32" style="position:absolute;margin-left:62.6pt;margin-top:7.3pt;width:93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" strokecolor="black [3200]" strokeweight="1.5pt">
                <v:stroke endarrow="block" joinstyle="miter"/>
              </v:shape>
            </w:pict>
          </mc:Fallback>
        </mc:AlternateContent>
      </w:r>
    </w:p>
    <w:p w:rsidR="00575FD9" w:rsidRPr="00575FD9" w:rsidRDefault="00B15FE0" w:rsidP="00575FD9">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3262A6D9" wp14:editId="0DA7A7E1">
                <wp:simplePos x="0" y="0"/>
                <wp:positionH relativeFrom="column">
                  <wp:posOffset>1328420</wp:posOffset>
                </wp:positionH>
                <wp:positionV relativeFrom="paragraph">
                  <wp:posOffset>323850</wp:posOffset>
                </wp:positionV>
                <wp:extent cx="1847850" cy="333375"/>
                <wp:effectExtent l="95250" t="76200" r="114300" b="161925"/>
                <wp:wrapNone/>
                <wp:docPr id="12" name="Text Box 12"/>
                <wp:cNvGraphicFramePr/>
                <a:graphic xmlns:a="http://schemas.openxmlformats.org/drawingml/2006/main">
                  <a:graphicData uri="http://schemas.microsoft.com/office/word/2010/wordprocessingShape">
                    <wps:wsp>
                      <wps:cNvSpPr txBox="1"/>
                      <wps:spPr>
                        <a:xfrm>
                          <a:off x="0" y="0"/>
                          <a:ext cx="1847850" cy="333375"/>
                        </a:xfrm>
                        <a:prstGeom prst="rect">
                          <a:avLst/>
                        </a:prstGeom>
                        <a:solidFill>
                          <a:schemeClr val="lt1"/>
                        </a:solidFill>
                        <a:ln w="6350">
                          <a:solidFill>
                            <a:prstClr val="black"/>
                          </a:solidFill>
                        </a:ln>
                        <a:effectLst>
                          <a:glow rad="63500">
                            <a:schemeClr val="accent3">
                              <a:satMod val="175000"/>
                              <a:alpha val="40000"/>
                            </a:schemeClr>
                          </a:glow>
                          <a:outerShdw blurRad="50800" dist="38100" dir="5400000" algn="t" rotWithShape="0">
                            <a:prstClr val="black">
                              <a:alpha val="40000"/>
                            </a:prstClr>
                          </a:outerShdw>
                        </a:effectLst>
                      </wps:spPr>
                      <wps:txbx>
                        <w:txbxContent>
                          <w:p w:rsidR="00B15FE0" w:rsidRPr="00B15FE0" w:rsidRDefault="00B15FE0" w:rsidP="00B15FE0">
                            <w:pPr>
                              <w:jc w:val="center"/>
                              <w:rPr>
                                <w:b/>
                              </w:rPr>
                            </w:pPr>
                            <w:r w:rsidRPr="00B15FE0">
                              <w:rPr>
                                <w:b/>
                              </w:rPr>
                              <w:t>Return On Asset (Z)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2A6D9" id="_x0000_t202" coordsize="21600,21600" o:spt="202" path="m,l,21600r21600,l21600,xe">
                <v:stroke joinstyle="miter"/>
                <v:path gradientshapeok="t" o:connecttype="rect"/>
              </v:shapetype>
              <v:shape id="Text Box 12" o:spid="_x0000_s1028" type="#_x0000_t202" style="position:absolute;left:0;text-align:left;margin-left:104.6pt;margin-top:25.5pt;width:145.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" fillcolor="white [3201]" strokeweight=".5pt">
                <v:shadow on="t" color="black" opacity="26214f" origin=",-.5" offset="0,3pt"/>
                <v:textbox>
                  <w:txbxContent>
                    <w:p w:rsidR="00B15FE0" w:rsidRPr="00B15FE0" w:rsidRDefault="00B15FE0" w:rsidP="00B15FE0">
                      <w:pPr>
                        <w:jc w:val="center"/>
                        <w:rPr>
                          <w:b/>
                        </w:rPr>
                      </w:pPr>
                      <w:r w:rsidRPr="00B15FE0">
                        <w:rPr>
                          <w:b/>
                        </w:rPr>
                        <w:t>Return On Asset (Z)</w:t>
                      </w:r>
                    </w:p>
                  </w:txbxContent>
                </v:textbox>
              </v:shape>
            </w:pict>
          </mc:Fallback>
        </mc:AlternateContent>
      </w:r>
    </w:p>
    <w:p w:rsidR="00575FD9" w:rsidRPr="00575FD9" w:rsidRDefault="00575FD9" w:rsidP="00575FD9">
      <w:pPr>
        <w:spacing w:after="200" w:line="276" w:lineRule="auto"/>
        <w:jc w:val="both"/>
        <w:rPr>
          <w:rFonts w:ascii="Times New Roman" w:eastAsia="Times New Roman" w:hAnsi="Times New Roman" w:cs="Times New Roman"/>
          <w:b/>
          <w:sz w:val="24"/>
          <w:szCs w:val="24"/>
        </w:rPr>
      </w:pPr>
    </w:p>
    <w:p w:rsidR="00A468F5" w:rsidRPr="009647B9" w:rsidRDefault="00A468F5" w:rsidP="00575FD9">
      <w:pPr>
        <w:pBdr>
          <w:bar w:val="single" w:sz="4" w:color="auto"/>
        </w:pBdr>
        <w:tabs>
          <w:tab w:val="left" w:pos="2700"/>
          <w:tab w:val="center" w:pos="4252"/>
          <w:tab w:val="right" w:pos="8504"/>
        </w:tabs>
        <w:spacing w:after="0" w:line="360" w:lineRule="auto"/>
        <w:jc w:val="center"/>
        <w:rPr>
          <w:rFonts w:ascii="Times New Roman" w:hAnsi="Times New Roman" w:cs="Times New Roman"/>
          <w:b/>
          <w:sz w:val="18"/>
          <w:szCs w:val="18"/>
        </w:rPr>
      </w:pPr>
    </w:p>
    <w:p w:rsidR="00575FD9" w:rsidRPr="00F42990" w:rsidRDefault="00575FD9" w:rsidP="00B15FE0">
      <w:pPr>
        <w:pBdr>
          <w:bar w:val="single" w:sz="4" w:color="auto"/>
        </w:pBdr>
        <w:tabs>
          <w:tab w:val="left" w:pos="3855"/>
        </w:tabs>
        <w:spacing w:after="0" w:line="360" w:lineRule="auto"/>
        <w:rPr>
          <w:rFonts w:ascii="Times New Roman" w:hAnsi="Times New Roman" w:cs="Times New Roman"/>
          <w:sz w:val="24"/>
          <w:szCs w:val="24"/>
          <w:lang w:val="id-ID"/>
        </w:rPr>
      </w:pPr>
      <w:r w:rsidRPr="00F42990">
        <w:rPr>
          <w:rFonts w:ascii="Times New Roman" w:hAnsi="Times New Roman" w:cs="Times New Roman"/>
          <w:sz w:val="16"/>
          <w:szCs w:val="16"/>
        </w:rPr>
        <w:t>Gambar 1. Kerangka Pemikiran Sumber Penulis</w:t>
      </w:r>
      <w:r w:rsidR="00672B1C" w:rsidRPr="00F42990">
        <w:rPr>
          <w:rFonts w:ascii="Times New Roman" w:hAnsi="Times New Roman" w:cs="Times New Roman"/>
          <w:sz w:val="16"/>
          <w:szCs w:val="16"/>
          <w:lang w:val="id-ID"/>
        </w:rPr>
        <w:t xml:space="preserve"> </w:t>
      </w:r>
    </w:p>
    <w:p w:rsidR="003C10B7" w:rsidRPr="003C10B7" w:rsidRDefault="00213A88" w:rsidP="003C10B7">
      <w:pPr>
        <w:pBdr>
          <w:bar w:val="single" w:sz="4" w:color="auto"/>
        </w:pBdr>
        <w:spacing w:after="0" w:line="360" w:lineRule="auto"/>
        <w:jc w:val="both"/>
        <w:rPr>
          <w:rFonts w:ascii="Times New Roman" w:hAnsi="Times New Roman" w:cs="Times New Roman"/>
          <w:sz w:val="24"/>
          <w:szCs w:val="24"/>
        </w:rPr>
      </w:pPr>
      <w:r w:rsidRPr="003C10B7">
        <w:rPr>
          <w:rFonts w:ascii="Times New Roman" w:hAnsi="Times New Roman" w:cs="Times New Roman"/>
          <w:b/>
          <w:sz w:val="24"/>
          <w:szCs w:val="24"/>
        </w:rPr>
        <w:t>METODE PENELITIAN</w:t>
      </w:r>
    </w:p>
    <w:p w:rsidR="00213A88" w:rsidRDefault="003C10B7" w:rsidP="003C10B7">
      <w:pPr>
        <w:pBdr>
          <w:bar w:val="single" w:sz="4" w:color="auto"/>
        </w:pBdr>
        <w:spacing w:after="0" w:line="360" w:lineRule="auto"/>
        <w:jc w:val="both"/>
        <w:rPr>
          <w:rFonts w:ascii="Times New Roman" w:hAnsi="Times New Roman" w:cs="Times New Roman"/>
          <w:b/>
          <w:sz w:val="24"/>
          <w:szCs w:val="24"/>
        </w:rPr>
      </w:pPr>
      <w:r w:rsidRPr="003C10B7">
        <w:rPr>
          <w:rFonts w:ascii="Times New Roman" w:hAnsi="Times New Roman" w:cs="Times New Roman"/>
          <w:b/>
          <w:sz w:val="24"/>
          <w:szCs w:val="24"/>
        </w:rPr>
        <w:t>Variabel Penelitian</w:t>
      </w:r>
    </w:p>
    <w:p w:rsidR="00846641" w:rsidRDefault="00E13714" w:rsidP="00F42990">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Penelitian ini menggunakan</w:t>
      </w:r>
      <w:r w:rsidR="00831DC3">
        <w:rPr>
          <w:rFonts w:ascii="Times New Roman" w:hAnsi="Times New Roman" w:cs="Times New Roman"/>
          <w:sz w:val="24"/>
          <w:szCs w:val="24"/>
        </w:rPr>
        <w:t xml:space="preserve"> Variabel Dependen yaitu Agresivitas Pajak dimana menggunakan rumus ETR untuk mengetahui apakah perusahaan t</w:t>
      </w:r>
      <w:r w:rsidR="00731039">
        <w:rPr>
          <w:rFonts w:ascii="Times New Roman" w:hAnsi="Times New Roman" w:cs="Times New Roman"/>
          <w:sz w:val="24"/>
          <w:szCs w:val="24"/>
        </w:rPr>
        <w:t>ersebut melakuk</w:t>
      </w:r>
      <w:r w:rsidR="001908F8">
        <w:rPr>
          <w:rFonts w:ascii="Times New Roman" w:hAnsi="Times New Roman" w:cs="Times New Roman"/>
          <w:sz w:val="24"/>
          <w:szCs w:val="24"/>
        </w:rPr>
        <w:t xml:space="preserve">an agresivitas pajak atau tidak </w:t>
      </w:r>
      <w:r w:rsidR="00731039">
        <w:rPr>
          <w:rFonts w:ascii="Times New Roman" w:hAnsi="Times New Roman" w:cs="Times New Roman"/>
          <w:sz w:val="24"/>
          <w:szCs w:val="24"/>
        </w:rPr>
        <w:t>Sedangkan variabel Independen adalah Tingkat Leverage dimana peneliti menggunakan DER sebagai rumus dengan tujuan untuk mengetahui apakah perusahaan memiliki hutang yang sangat banyak dalam melakukan penghindaran beban pajak nya. Return On Asse</w:t>
      </w:r>
      <w:r w:rsidR="001908F8">
        <w:rPr>
          <w:rFonts w:ascii="Times New Roman" w:hAnsi="Times New Roman" w:cs="Times New Roman"/>
          <w:sz w:val="24"/>
          <w:szCs w:val="24"/>
        </w:rPr>
        <w:t xml:space="preserve">t adalah variabel mediasi yang </w:t>
      </w:r>
      <w:r w:rsidR="00731039">
        <w:rPr>
          <w:rFonts w:ascii="Times New Roman" w:hAnsi="Times New Roman" w:cs="Times New Roman"/>
          <w:sz w:val="24"/>
          <w:szCs w:val="24"/>
        </w:rPr>
        <w:t>menggunakan Profitabilitas sebagai alat pengukur, untuk mengetahui sejauh mana perusahaan menghasilkan laba melalui aktiva.</w:t>
      </w:r>
    </w:p>
    <w:p w:rsidR="00F42990" w:rsidRDefault="00F42990" w:rsidP="00F42990">
      <w:pPr>
        <w:pBdr>
          <w:bar w:val="single" w:sz="4" w:color="auto"/>
        </w:pBdr>
        <w:spacing w:after="0" w:line="240" w:lineRule="auto"/>
        <w:jc w:val="both"/>
        <w:rPr>
          <w:rFonts w:ascii="Times New Roman" w:hAnsi="Times New Roman" w:cs="Times New Roman"/>
          <w:sz w:val="24"/>
          <w:szCs w:val="24"/>
        </w:rPr>
      </w:pPr>
    </w:p>
    <w:p w:rsidR="00731039" w:rsidRPr="00846641" w:rsidRDefault="00731039" w:rsidP="003C10B7">
      <w:pPr>
        <w:pBdr>
          <w:bar w:val="single" w:sz="4" w:color="auto"/>
        </w:pBdr>
        <w:spacing w:after="0" w:line="360" w:lineRule="auto"/>
        <w:jc w:val="both"/>
        <w:rPr>
          <w:rFonts w:ascii="Times New Roman" w:hAnsi="Times New Roman" w:cs="Times New Roman"/>
          <w:b/>
          <w:sz w:val="24"/>
          <w:szCs w:val="24"/>
        </w:rPr>
      </w:pPr>
      <w:r w:rsidRPr="00846641">
        <w:rPr>
          <w:rFonts w:ascii="Times New Roman" w:hAnsi="Times New Roman" w:cs="Times New Roman"/>
          <w:b/>
          <w:sz w:val="24"/>
          <w:szCs w:val="24"/>
        </w:rPr>
        <w:t xml:space="preserve">Populasi </w:t>
      </w:r>
      <w:r w:rsidR="00846641" w:rsidRPr="00846641">
        <w:rPr>
          <w:rFonts w:ascii="Times New Roman" w:hAnsi="Times New Roman" w:cs="Times New Roman"/>
          <w:b/>
          <w:sz w:val="24"/>
          <w:szCs w:val="24"/>
        </w:rPr>
        <w:t>&amp; Sampel</w:t>
      </w:r>
    </w:p>
    <w:p w:rsidR="003C10B7" w:rsidRDefault="00846641" w:rsidP="00F42990">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Dalam penelitian ini, peneliti tidak mengkaji secara menyeluruh populasi dan hanya</w:t>
      </w:r>
      <w:r w:rsidR="00D32205">
        <w:rPr>
          <w:rFonts w:ascii="Times New Roman" w:hAnsi="Times New Roman" w:cs="Times New Roman"/>
          <w:sz w:val="24"/>
          <w:szCs w:val="24"/>
        </w:rPr>
        <w:t xml:space="preserve"> mengambil beberapa perusahaan pada Sub Sektor Makanan dan M</w:t>
      </w:r>
      <w:r>
        <w:rPr>
          <w:rFonts w:ascii="Times New Roman" w:hAnsi="Times New Roman" w:cs="Times New Roman"/>
          <w:sz w:val="24"/>
          <w:szCs w:val="24"/>
        </w:rPr>
        <w:t>inuman ya</w:t>
      </w:r>
      <w:r w:rsidR="00D6322A">
        <w:rPr>
          <w:rFonts w:ascii="Times New Roman" w:hAnsi="Times New Roman" w:cs="Times New Roman"/>
          <w:sz w:val="24"/>
          <w:szCs w:val="24"/>
        </w:rPr>
        <w:t>ng terdaftar di BEI periode 2017</w:t>
      </w:r>
      <w:r>
        <w:rPr>
          <w:rFonts w:ascii="Times New Roman" w:hAnsi="Times New Roman" w:cs="Times New Roman"/>
          <w:sz w:val="24"/>
          <w:szCs w:val="24"/>
        </w:rPr>
        <w:t xml:space="preserve"> –</w:t>
      </w:r>
      <w:r w:rsidR="00F671D2">
        <w:rPr>
          <w:rFonts w:ascii="Times New Roman" w:hAnsi="Times New Roman" w:cs="Times New Roman"/>
          <w:sz w:val="24"/>
          <w:szCs w:val="24"/>
        </w:rPr>
        <w:t xml:space="preserve"> 2019 yaitu 14</w:t>
      </w:r>
      <w:r>
        <w:rPr>
          <w:rFonts w:ascii="Times New Roman" w:hAnsi="Times New Roman" w:cs="Times New Roman"/>
          <w:sz w:val="24"/>
          <w:szCs w:val="24"/>
        </w:rPr>
        <w:t xml:space="preserve"> perusahaan yang menjadi populasi dari penelitian ini.</w:t>
      </w:r>
      <w:r w:rsidR="00D32205">
        <w:rPr>
          <w:rFonts w:ascii="Times New Roman" w:hAnsi="Times New Roman" w:cs="Times New Roman"/>
          <w:sz w:val="24"/>
          <w:szCs w:val="24"/>
        </w:rPr>
        <w:t xml:space="preserve"> Sampel penelitian adalah laporan keuangan perusahaan </w:t>
      </w:r>
      <w:r w:rsidR="00D6322A">
        <w:rPr>
          <w:rFonts w:ascii="Times New Roman" w:hAnsi="Times New Roman" w:cs="Times New Roman"/>
          <w:sz w:val="24"/>
          <w:szCs w:val="24"/>
        </w:rPr>
        <w:t>Makanan dan Minuman tahun 2017</w:t>
      </w:r>
      <w:r w:rsidR="004101EF">
        <w:rPr>
          <w:rFonts w:ascii="Times New Roman" w:hAnsi="Times New Roman" w:cs="Times New Roman"/>
          <w:sz w:val="24"/>
          <w:szCs w:val="24"/>
        </w:rPr>
        <w:t xml:space="preserve"> – 2019. Hal tersebut dikarenakan belum ada penelitian yang begitu spesifik yang dilakukan. Purpose Sampling adalah metode yang digunakan dalam pengambilan sampel berdasarkan kriteria-kriteria yang memiliki tujuan</w:t>
      </w:r>
      <w:r w:rsidR="001908F8">
        <w:rPr>
          <w:rFonts w:ascii="Times New Roman" w:hAnsi="Times New Roman" w:cs="Times New Roman"/>
          <w:sz w:val="24"/>
          <w:szCs w:val="24"/>
        </w:rPr>
        <w:t xml:space="preserve"> dalam memberikan informasi </w:t>
      </w:r>
      <w:r w:rsidR="00A03793">
        <w:rPr>
          <w:rFonts w:ascii="Times New Roman" w:hAnsi="Times New Roman" w:cs="Times New Roman"/>
          <w:sz w:val="24"/>
          <w:szCs w:val="24"/>
        </w:rPr>
        <w:t>yang dapat membantu penelitian.</w:t>
      </w:r>
    </w:p>
    <w:p w:rsidR="00A03793" w:rsidRDefault="00A03793" w:rsidP="00F42990">
      <w:pPr>
        <w:pBdr>
          <w:bar w:val="single" w:sz="4" w:color="auto"/>
        </w:pBdr>
        <w:spacing w:after="0" w:line="240" w:lineRule="auto"/>
        <w:jc w:val="both"/>
        <w:rPr>
          <w:rFonts w:ascii="Times New Roman" w:hAnsi="Times New Roman" w:cs="Times New Roman"/>
          <w:sz w:val="24"/>
          <w:szCs w:val="24"/>
        </w:rPr>
      </w:pPr>
    </w:p>
    <w:p w:rsidR="00A03793" w:rsidRDefault="00A03793" w:rsidP="003C10B7">
      <w:pPr>
        <w:pBdr>
          <w:bar w:val="single" w:sz="4" w:color="auto"/>
        </w:pBdr>
        <w:spacing w:after="0" w:line="360" w:lineRule="auto"/>
        <w:jc w:val="both"/>
        <w:rPr>
          <w:rFonts w:ascii="Times New Roman" w:hAnsi="Times New Roman" w:cs="Times New Roman"/>
          <w:b/>
          <w:sz w:val="24"/>
          <w:szCs w:val="24"/>
        </w:rPr>
      </w:pPr>
      <w:r w:rsidRPr="00A03793">
        <w:rPr>
          <w:rFonts w:ascii="Times New Roman" w:hAnsi="Times New Roman" w:cs="Times New Roman"/>
          <w:b/>
          <w:sz w:val="24"/>
          <w:szCs w:val="24"/>
        </w:rPr>
        <w:t>Sumber Data</w:t>
      </w:r>
    </w:p>
    <w:p w:rsidR="00A03793" w:rsidRDefault="00A03793" w:rsidP="00F42990">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Data sekunder adalah data yang digunakan dalam penelitian ini. Hal tersebut dikarenakan peneliti mendapat data melalui BEI menggunakan anuual report perusahaan pada sub sektor makanan </w:t>
      </w:r>
      <w:r w:rsidR="00D6322A">
        <w:rPr>
          <w:rFonts w:ascii="Times New Roman" w:hAnsi="Times New Roman" w:cs="Times New Roman"/>
          <w:sz w:val="24"/>
          <w:szCs w:val="24"/>
        </w:rPr>
        <w:t>dan minuman periode 2017 -2019</w:t>
      </w:r>
    </w:p>
    <w:p w:rsidR="00E602B0" w:rsidRDefault="00A03793" w:rsidP="00F42990">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Data didapatkan melalui webside resmi perusahaan yang ada di Bursa </w:t>
      </w:r>
      <w:hyperlink r:id="rId10" w:history="1">
        <w:r w:rsidRPr="002D4B0A">
          <w:rPr>
            <w:rStyle w:val="Hyperlink"/>
            <w:rFonts w:ascii="Times New Roman" w:hAnsi="Times New Roman" w:cs="Times New Roman"/>
            <w:b/>
            <w:color w:val="000000" w:themeColor="text1"/>
            <w:sz w:val="24"/>
            <w:szCs w:val="24"/>
          </w:rPr>
          <w:t>idx.co.id</w:t>
        </w:r>
      </w:hyperlink>
      <w:r w:rsidRPr="002D4B0A">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menggunakan laporan keuangan </w:t>
      </w:r>
      <w:r w:rsidR="00E602B0">
        <w:rPr>
          <w:rFonts w:ascii="Times New Roman" w:hAnsi="Times New Roman" w:cs="Times New Roman"/>
          <w:sz w:val="24"/>
          <w:szCs w:val="24"/>
        </w:rPr>
        <w:t>perusahaan dari 25</w:t>
      </w:r>
      <w:r w:rsidR="00F671D2">
        <w:rPr>
          <w:rFonts w:ascii="Times New Roman" w:hAnsi="Times New Roman" w:cs="Times New Roman"/>
          <w:sz w:val="24"/>
          <w:szCs w:val="24"/>
        </w:rPr>
        <w:t xml:space="preserve"> perusahaan dengan kode:</w:t>
      </w:r>
      <w:r w:rsidR="00E602B0">
        <w:rPr>
          <w:rFonts w:ascii="Times New Roman" w:hAnsi="Times New Roman" w:cs="Times New Roman"/>
          <w:sz w:val="24"/>
          <w:szCs w:val="24"/>
        </w:rPr>
        <w:t xml:space="preserve"> INDF, ICPB, ROTI, KEJU, ULTJ, CEKA, DLTA, MLBI, SKLT, CLEO, GOOD, PSDN, AISA, SKBM, BUDI, TBLA,ADES,KINO,MBTO,MRAT, WIIM, RMBA, HMSP, GGRM, WOOD.</w:t>
      </w:r>
    </w:p>
    <w:p w:rsidR="00E602B0" w:rsidRDefault="00E602B0" w:rsidP="003C10B7">
      <w:pPr>
        <w:pBdr>
          <w:bar w:val="single" w:sz="4" w:color="auto"/>
        </w:pBdr>
        <w:spacing w:after="0" w:line="360" w:lineRule="auto"/>
        <w:jc w:val="both"/>
        <w:rPr>
          <w:rFonts w:ascii="Times New Roman" w:hAnsi="Times New Roman" w:cs="Times New Roman"/>
          <w:b/>
          <w:sz w:val="24"/>
          <w:szCs w:val="24"/>
        </w:rPr>
      </w:pPr>
    </w:p>
    <w:p w:rsidR="00E602B0" w:rsidRDefault="005E47FC" w:rsidP="003C10B7">
      <w:pPr>
        <w:pBdr>
          <w:bar w:val="single" w:sz="4" w:color="auto"/>
        </w:pBdr>
        <w:spacing w:after="0" w:line="360" w:lineRule="auto"/>
        <w:jc w:val="both"/>
        <w:rPr>
          <w:rFonts w:ascii="Times New Roman" w:hAnsi="Times New Roman" w:cs="Times New Roman"/>
          <w:b/>
          <w:sz w:val="24"/>
          <w:szCs w:val="24"/>
        </w:rPr>
      </w:pPr>
      <w:r w:rsidRPr="005E47FC">
        <w:rPr>
          <w:rFonts w:ascii="Times New Roman" w:hAnsi="Times New Roman" w:cs="Times New Roman"/>
          <w:b/>
          <w:sz w:val="24"/>
          <w:szCs w:val="24"/>
        </w:rPr>
        <w:t>Analisis Data</w:t>
      </w:r>
    </w:p>
    <w:p w:rsidR="007904C6" w:rsidRPr="00E602B0" w:rsidRDefault="00103C67" w:rsidP="00F42990">
      <w:pPr>
        <w:pBdr>
          <w:bar w:val="single" w:sz="4" w:color="auto"/>
        </w:pBd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Analisis staistik yang dilakukan </w:t>
      </w:r>
      <w:r w:rsidR="00112CAF">
        <w:rPr>
          <w:rFonts w:ascii="Times New Roman" w:hAnsi="Times New Roman" w:cs="Times New Roman"/>
          <w:sz w:val="24"/>
          <w:szCs w:val="24"/>
        </w:rPr>
        <w:t>Pada Penelitian ini akan menggunakan analisis statistik data yaitu berupa statistic deskriptip dengan tujuan untuk memberikan suatu gambaran atau deskripsi yang berkaitan dengan data-data penelitian yang dilakukan, serta untuk menghubungkan setiap variabel pada penelitian. Kemudian akan me</w:t>
      </w:r>
      <w:r>
        <w:rPr>
          <w:rFonts w:ascii="Times New Roman" w:hAnsi="Times New Roman" w:cs="Times New Roman"/>
          <w:sz w:val="24"/>
          <w:szCs w:val="24"/>
        </w:rPr>
        <w:t xml:space="preserve">nggunakan </w:t>
      </w:r>
      <w:r w:rsidR="00B03439">
        <w:rPr>
          <w:rFonts w:ascii="Times New Roman" w:hAnsi="Times New Roman" w:cs="Times New Roman"/>
          <w:sz w:val="24"/>
          <w:szCs w:val="24"/>
        </w:rPr>
        <w:t>Uji T,</w:t>
      </w:r>
      <w:r>
        <w:rPr>
          <w:rFonts w:ascii="Times New Roman" w:hAnsi="Times New Roman" w:cs="Times New Roman"/>
          <w:sz w:val="24"/>
          <w:szCs w:val="24"/>
        </w:rPr>
        <w:t xml:space="preserve"> Uji F</w:t>
      </w:r>
      <w:r w:rsidR="00B03439">
        <w:rPr>
          <w:rFonts w:ascii="Times New Roman" w:hAnsi="Times New Roman" w:cs="Times New Roman"/>
          <w:sz w:val="24"/>
          <w:szCs w:val="24"/>
        </w:rPr>
        <w:t xml:space="preserve">, Uji determinasi, </w:t>
      </w:r>
      <w:r>
        <w:rPr>
          <w:rFonts w:ascii="Times New Roman" w:hAnsi="Times New Roman" w:cs="Times New Roman"/>
          <w:sz w:val="24"/>
          <w:szCs w:val="24"/>
        </w:rPr>
        <w:t>Regresi linear berganda. Uj</w:t>
      </w:r>
      <w:r w:rsidR="00B03439">
        <w:rPr>
          <w:rFonts w:ascii="Times New Roman" w:hAnsi="Times New Roman" w:cs="Times New Roman"/>
          <w:sz w:val="24"/>
          <w:szCs w:val="24"/>
        </w:rPr>
        <w:t>i pada statistic data yang digunakan pada variabel mediasi adalah uji sobel</w:t>
      </w:r>
      <w:r>
        <w:rPr>
          <w:rFonts w:ascii="Times New Roman" w:hAnsi="Times New Roman" w:cs="Times New Roman"/>
          <w:sz w:val="24"/>
          <w:szCs w:val="24"/>
        </w:rPr>
        <w:t>, Pengolahan data ini dibantu dengan menggunakan perangkat SPSS.</w:t>
      </w:r>
    </w:p>
    <w:p w:rsidR="00E10C04" w:rsidRDefault="00E10C04" w:rsidP="003C10B7">
      <w:pPr>
        <w:pBdr>
          <w:bar w:val="single" w:sz="4" w:color="auto"/>
        </w:pBdr>
        <w:spacing w:after="0" w:line="360" w:lineRule="auto"/>
        <w:jc w:val="both"/>
        <w:rPr>
          <w:rFonts w:ascii="Times New Roman" w:hAnsi="Times New Roman" w:cs="Times New Roman"/>
          <w:sz w:val="24"/>
          <w:szCs w:val="24"/>
        </w:rPr>
      </w:pPr>
    </w:p>
    <w:p w:rsidR="00103C67" w:rsidRPr="00103C67" w:rsidRDefault="00103C67" w:rsidP="003C10B7">
      <w:pPr>
        <w:pBdr>
          <w:bar w:val="single" w:sz="4" w:color="auto"/>
        </w:pBdr>
        <w:spacing w:after="0" w:line="360" w:lineRule="auto"/>
        <w:jc w:val="both"/>
        <w:rPr>
          <w:rFonts w:ascii="Times New Roman" w:hAnsi="Times New Roman" w:cs="Times New Roman"/>
          <w:b/>
          <w:sz w:val="24"/>
          <w:szCs w:val="24"/>
        </w:rPr>
      </w:pPr>
      <w:r w:rsidRPr="00103C67">
        <w:rPr>
          <w:rFonts w:ascii="Times New Roman" w:hAnsi="Times New Roman" w:cs="Times New Roman"/>
          <w:b/>
          <w:sz w:val="24"/>
          <w:szCs w:val="24"/>
        </w:rPr>
        <w:t>HASIL DAN PEMBAHASAN</w:t>
      </w:r>
    </w:p>
    <w:p w:rsidR="005E47FC" w:rsidRDefault="00947D21" w:rsidP="003C10B7">
      <w:pPr>
        <w:pBdr>
          <w:bar w:val="single" w:sz="4" w:color="auto"/>
        </w:pBd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Analisis Statistik Deskriptif</w:t>
      </w:r>
    </w:p>
    <w:p w:rsidR="000953BD" w:rsidRDefault="006467D2" w:rsidP="00F42990">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Tuju</w:t>
      </w:r>
      <w:r w:rsidR="001304D8">
        <w:rPr>
          <w:rFonts w:ascii="Times New Roman" w:hAnsi="Times New Roman" w:cs="Times New Roman"/>
          <w:sz w:val="24"/>
          <w:szCs w:val="24"/>
        </w:rPr>
        <w:t xml:space="preserve">an dari pada menganalisis data dalam penelitian </w:t>
      </w:r>
      <w:r w:rsidR="0098701C">
        <w:rPr>
          <w:rFonts w:ascii="Times New Roman" w:hAnsi="Times New Roman" w:cs="Times New Roman"/>
          <w:sz w:val="24"/>
          <w:szCs w:val="24"/>
        </w:rPr>
        <w:t>i</w:t>
      </w:r>
      <w:r w:rsidR="001304D8">
        <w:rPr>
          <w:rFonts w:ascii="Times New Roman" w:hAnsi="Times New Roman" w:cs="Times New Roman"/>
          <w:sz w:val="24"/>
          <w:szCs w:val="24"/>
        </w:rPr>
        <w:t>ni adalah untuk mengetahui bagaimana Leverage dan ROA Terh</w:t>
      </w:r>
      <w:r>
        <w:rPr>
          <w:rFonts w:ascii="Times New Roman" w:hAnsi="Times New Roman" w:cs="Times New Roman"/>
          <w:sz w:val="24"/>
          <w:szCs w:val="24"/>
        </w:rPr>
        <w:t xml:space="preserve">adap Agresivitas Pajak pada </w:t>
      </w:r>
      <w:r w:rsidR="001304D8">
        <w:rPr>
          <w:rFonts w:ascii="Times New Roman" w:hAnsi="Times New Roman" w:cs="Times New Roman"/>
          <w:sz w:val="24"/>
          <w:szCs w:val="24"/>
        </w:rPr>
        <w:t xml:space="preserve">perusahaan sub sektor makanan dan minuman </w:t>
      </w:r>
      <w:r>
        <w:rPr>
          <w:rFonts w:ascii="Times New Roman" w:hAnsi="Times New Roman" w:cs="Times New Roman"/>
          <w:sz w:val="24"/>
          <w:szCs w:val="24"/>
        </w:rPr>
        <w:t>yang terdaft</w:t>
      </w:r>
      <w:r w:rsidR="000953BD">
        <w:rPr>
          <w:rFonts w:ascii="Times New Roman" w:hAnsi="Times New Roman" w:cs="Times New Roman"/>
          <w:sz w:val="24"/>
          <w:szCs w:val="24"/>
        </w:rPr>
        <w:t>ar di BEI pada periode 2017-2019</w:t>
      </w:r>
      <w:r>
        <w:rPr>
          <w:rFonts w:ascii="Times New Roman" w:hAnsi="Times New Roman" w:cs="Times New Roman"/>
          <w:sz w:val="24"/>
          <w:szCs w:val="24"/>
        </w:rPr>
        <w:t xml:space="preserve">. </w:t>
      </w:r>
    </w:p>
    <w:p w:rsidR="00F42990" w:rsidRDefault="00F42990" w:rsidP="00F42990">
      <w:pPr>
        <w:pBdr>
          <w:bar w:val="single" w:sz="4" w:color="auto"/>
        </w:pBdr>
        <w:spacing w:after="0" w:line="240" w:lineRule="auto"/>
        <w:jc w:val="both"/>
        <w:rPr>
          <w:rFonts w:ascii="Times New Roman" w:hAnsi="Times New Roman" w:cs="Times New Roman"/>
          <w:sz w:val="24"/>
          <w:szCs w:val="24"/>
        </w:rPr>
      </w:pPr>
    </w:p>
    <w:p w:rsidR="00C203A4" w:rsidRPr="00C203A4" w:rsidRDefault="00964114" w:rsidP="00C203A4">
      <w:pPr>
        <w:pStyle w:val="Heading2"/>
        <w:spacing w:before="0"/>
        <w:ind w:left="0" w:right="0"/>
      </w:pPr>
      <w:r>
        <w:t xml:space="preserve">Tabel 1. </w:t>
      </w:r>
      <w:r w:rsidR="00C203A4" w:rsidRPr="00C203A4">
        <w:t>Descriptive Statistics</w:t>
      </w:r>
    </w:p>
    <w:tbl>
      <w:tblPr>
        <w:tblW w:w="7587" w:type="dxa"/>
        <w:tblInd w:w="82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0"/>
        <w:gridCol w:w="373"/>
        <w:gridCol w:w="1007"/>
        <w:gridCol w:w="1367"/>
        <w:gridCol w:w="1371"/>
        <w:gridCol w:w="1589"/>
      </w:tblGrid>
      <w:tr w:rsidR="00A10FF0" w:rsidRPr="002B3187" w:rsidTr="00813E63">
        <w:trPr>
          <w:trHeight w:val="262"/>
        </w:trPr>
        <w:tc>
          <w:tcPr>
            <w:tcW w:w="1880" w:type="dxa"/>
          </w:tcPr>
          <w:p w:rsidR="002B3187" w:rsidRPr="002B3187" w:rsidRDefault="002B3187" w:rsidP="002B3187">
            <w:pPr>
              <w:widowControl w:val="0"/>
              <w:autoSpaceDE w:val="0"/>
              <w:autoSpaceDN w:val="0"/>
              <w:spacing w:after="0" w:line="240" w:lineRule="auto"/>
              <w:rPr>
                <w:rFonts w:ascii="Times New Roman" w:eastAsia="Arial" w:hAnsi="Arial" w:cs="Arial"/>
                <w:sz w:val="18"/>
              </w:rPr>
            </w:pPr>
          </w:p>
        </w:tc>
        <w:tc>
          <w:tcPr>
            <w:tcW w:w="373" w:type="dxa"/>
            <w:tcBorders>
              <w:right w:val="single" w:sz="8" w:space="0" w:color="000000"/>
            </w:tcBorders>
          </w:tcPr>
          <w:p w:rsidR="002B3187" w:rsidRPr="002B3187" w:rsidRDefault="002B3187" w:rsidP="002B3187">
            <w:pPr>
              <w:widowControl w:val="0"/>
              <w:autoSpaceDE w:val="0"/>
              <w:autoSpaceDN w:val="0"/>
              <w:spacing w:before="111" w:after="0" w:line="184" w:lineRule="exact"/>
              <w:ind w:left="38"/>
              <w:rPr>
                <w:rFonts w:ascii="Arial" w:eastAsia="Arial" w:hAnsi="Arial" w:cs="Arial"/>
                <w:sz w:val="18"/>
              </w:rPr>
            </w:pPr>
            <w:r w:rsidRPr="002B3187">
              <w:rPr>
                <w:rFonts w:ascii="Arial" w:eastAsia="Arial" w:hAnsi="Arial" w:cs="Arial"/>
                <w:sz w:val="18"/>
              </w:rPr>
              <w:t>N</w:t>
            </w:r>
          </w:p>
        </w:tc>
        <w:tc>
          <w:tcPr>
            <w:tcW w:w="1007" w:type="dxa"/>
            <w:tcBorders>
              <w:left w:val="single" w:sz="8" w:space="0" w:color="000000"/>
              <w:right w:val="single" w:sz="8" w:space="0" w:color="000000"/>
            </w:tcBorders>
          </w:tcPr>
          <w:p w:rsidR="002B3187" w:rsidRPr="002B3187" w:rsidRDefault="002B3187" w:rsidP="002B3187">
            <w:pPr>
              <w:widowControl w:val="0"/>
              <w:autoSpaceDE w:val="0"/>
              <w:autoSpaceDN w:val="0"/>
              <w:spacing w:before="111" w:after="0" w:line="184" w:lineRule="exact"/>
              <w:ind w:left="119"/>
              <w:rPr>
                <w:rFonts w:ascii="Arial" w:eastAsia="Arial" w:hAnsi="Arial" w:cs="Arial"/>
                <w:sz w:val="18"/>
              </w:rPr>
            </w:pPr>
            <w:r w:rsidRPr="002B3187">
              <w:rPr>
                <w:rFonts w:ascii="Arial" w:eastAsia="Arial" w:hAnsi="Arial" w:cs="Arial"/>
                <w:sz w:val="18"/>
              </w:rPr>
              <w:t>Minimum</w:t>
            </w:r>
          </w:p>
        </w:tc>
        <w:tc>
          <w:tcPr>
            <w:tcW w:w="1367" w:type="dxa"/>
            <w:tcBorders>
              <w:left w:val="single" w:sz="8" w:space="0" w:color="000000"/>
              <w:right w:val="single" w:sz="8" w:space="0" w:color="000000"/>
            </w:tcBorders>
          </w:tcPr>
          <w:p w:rsidR="002B3187" w:rsidRPr="002B3187" w:rsidRDefault="002B3187" w:rsidP="002B3187">
            <w:pPr>
              <w:widowControl w:val="0"/>
              <w:autoSpaceDE w:val="0"/>
              <w:autoSpaceDN w:val="0"/>
              <w:spacing w:before="111" w:after="0" w:line="184" w:lineRule="exact"/>
              <w:ind w:left="263"/>
              <w:rPr>
                <w:rFonts w:ascii="Arial" w:eastAsia="Arial" w:hAnsi="Arial" w:cs="Arial"/>
                <w:sz w:val="18"/>
              </w:rPr>
            </w:pPr>
            <w:r w:rsidRPr="002B3187">
              <w:rPr>
                <w:rFonts w:ascii="Arial" w:eastAsia="Arial" w:hAnsi="Arial" w:cs="Arial"/>
                <w:sz w:val="18"/>
              </w:rPr>
              <w:t>Maximum</w:t>
            </w:r>
          </w:p>
        </w:tc>
        <w:tc>
          <w:tcPr>
            <w:tcW w:w="1371" w:type="dxa"/>
            <w:tcBorders>
              <w:left w:val="single" w:sz="8" w:space="0" w:color="000000"/>
              <w:right w:val="single" w:sz="8" w:space="0" w:color="000000"/>
            </w:tcBorders>
          </w:tcPr>
          <w:p w:rsidR="002B3187" w:rsidRPr="002B3187" w:rsidRDefault="002B3187" w:rsidP="002B3187">
            <w:pPr>
              <w:widowControl w:val="0"/>
              <w:autoSpaceDE w:val="0"/>
              <w:autoSpaceDN w:val="0"/>
              <w:spacing w:before="111" w:after="0" w:line="184" w:lineRule="exact"/>
              <w:ind w:left="428"/>
              <w:rPr>
                <w:rFonts w:ascii="Arial" w:eastAsia="Arial" w:hAnsi="Arial" w:cs="Arial"/>
                <w:sz w:val="18"/>
              </w:rPr>
            </w:pPr>
            <w:r w:rsidRPr="002B3187">
              <w:rPr>
                <w:rFonts w:ascii="Arial" w:eastAsia="Arial" w:hAnsi="Arial" w:cs="Arial"/>
                <w:sz w:val="18"/>
              </w:rPr>
              <w:t>Mean</w:t>
            </w:r>
          </w:p>
        </w:tc>
        <w:tc>
          <w:tcPr>
            <w:tcW w:w="1589" w:type="dxa"/>
            <w:tcBorders>
              <w:left w:val="single" w:sz="8" w:space="0" w:color="000000"/>
            </w:tcBorders>
          </w:tcPr>
          <w:p w:rsidR="002B3187" w:rsidRPr="002B3187" w:rsidRDefault="002B3187" w:rsidP="002B3187">
            <w:pPr>
              <w:widowControl w:val="0"/>
              <w:autoSpaceDE w:val="0"/>
              <w:autoSpaceDN w:val="0"/>
              <w:spacing w:before="111" w:after="0" w:line="184" w:lineRule="exact"/>
              <w:ind w:left="193"/>
              <w:rPr>
                <w:rFonts w:ascii="Arial" w:eastAsia="Arial" w:hAnsi="Arial" w:cs="Arial"/>
                <w:sz w:val="18"/>
              </w:rPr>
            </w:pPr>
            <w:r w:rsidRPr="002B3187">
              <w:rPr>
                <w:rFonts w:ascii="Arial" w:eastAsia="Arial" w:hAnsi="Arial" w:cs="Arial"/>
                <w:sz w:val="18"/>
              </w:rPr>
              <w:t>Std. Deviation</w:t>
            </w:r>
          </w:p>
        </w:tc>
      </w:tr>
      <w:tr w:rsidR="00A10FF0" w:rsidRPr="002B3187" w:rsidTr="00813E63">
        <w:trPr>
          <w:trHeight w:val="314"/>
        </w:trPr>
        <w:tc>
          <w:tcPr>
            <w:tcW w:w="1880" w:type="dxa"/>
            <w:tcBorders>
              <w:bottom w:val="nil"/>
            </w:tcBorders>
          </w:tcPr>
          <w:p w:rsidR="002B3187" w:rsidRPr="002B3187" w:rsidRDefault="002B3187" w:rsidP="002B3187">
            <w:pPr>
              <w:widowControl w:val="0"/>
              <w:autoSpaceDE w:val="0"/>
              <w:autoSpaceDN w:val="0"/>
              <w:spacing w:before="111" w:after="0" w:line="240" w:lineRule="auto"/>
              <w:ind w:left="75"/>
              <w:rPr>
                <w:rFonts w:ascii="Arial" w:eastAsia="Arial" w:hAnsi="Arial" w:cs="Arial"/>
                <w:sz w:val="18"/>
              </w:rPr>
            </w:pPr>
            <w:r w:rsidRPr="002B3187">
              <w:rPr>
                <w:rFonts w:ascii="Arial" w:eastAsia="Arial" w:hAnsi="Arial" w:cs="Arial"/>
                <w:sz w:val="18"/>
              </w:rPr>
              <w:t>DAR</w:t>
            </w:r>
          </w:p>
        </w:tc>
        <w:tc>
          <w:tcPr>
            <w:tcW w:w="373" w:type="dxa"/>
            <w:tcBorders>
              <w:bottom w:val="nil"/>
              <w:right w:val="single" w:sz="8" w:space="0" w:color="000000"/>
            </w:tcBorders>
          </w:tcPr>
          <w:p w:rsidR="002B3187" w:rsidRPr="002B3187" w:rsidRDefault="002B3187" w:rsidP="002B3187">
            <w:pPr>
              <w:widowControl w:val="0"/>
              <w:autoSpaceDE w:val="0"/>
              <w:autoSpaceDN w:val="0"/>
              <w:spacing w:before="111" w:after="0" w:line="240" w:lineRule="auto"/>
              <w:ind w:left="61" w:right="19"/>
              <w:rPr>
                <w:rFonts w:ascii="Arial" w:eastAsia="Arial" w:hAnsi="Arial" w:cs="Arial"/>
                <w:sz w:val="18"/>
              </w:rPr>
            </w:pPr>
            <w:r w:rsidRPr="002B3187">
              <w:rPr>
                <w:rFonts w:ascii="Arial" w:eastAsia="Arial" w:hAnsi="Arial" w:cs="Arial"/>
                <w:sz w:val="18"/>
              </w:rPr>
              <w:t>75</w:t>
            </w:r>
          </w:p>
        </w:tc>
        <w:tc>
          <w:tcPr>
            <w:tcW w:w="1007" w:type="dxa"/>
            <w:tcBorders>
              <w:left w:val="single" w:sz="8" w:space="0" w:color="000000"/>
              <w:bottom w:val="nil"/>
              <w:right w:val="single" w:sz="8" w:space="0" w:color="000000"/>
            </w:tcBorders>
          </w:tcPr>
          <w:p w:rsidR="002B3187" w:rsidRPr="002B3187" w:rsidRDefault="002B3187" w:rsidP="002B3187">
            <w:pPr>
              <w:widowControl w:val="0"/>
              <w:autoSpaceDE w:val="0"/>
              <w:autoSpaceDN w:val="0"/>
              <w:spacing w:before="111" w:after="0" w:line="240" w:lineRule="auto"/>
              <w:ind w:right="37"/>
              <w:rPr>
                <w:rFonts w:ascii="Arial" w:eastAsia="Arial" w:hAnsi="Arial" w:cs="Arial"/>
                <w:sz w:val="18"/>
              </w:rPr>
            </w:pPr>
            <w:r w:rsidRPr="002B3187">
              <w:rPr>
                <w:rFonts w:ascii="Arial" w:eastAsia="Arial" w:hAnsi="Arial" w:cs="Arial"/>
                <w:sz w:val="18"/>
              </w:rPr>
              <w:t>.14</w:t>
            </w:r>
          </w:p>
        </w:tc>
        <w:tc>
          <w:tcPr>
            <w:tcW w:w="1367" w:type="dxa"/>
            <w:tcBorders>
              <w:left w:val="single" w:sz="8" w:space="0" w:color="000000"/>
              <w:bottom w:val="nil"/>
              <w:right w:val="single" w:sz="8" w:space="0" w:color="000000"/>
            </w:tcBorders>
          </w:tcPr>
          <w:p w:rsidR="002B3187" w:rsidRPr="002B3187" w:rsidRDefault="002B3187" w:rsidP="002B3187">
            <w:pPr>
              <w:widowControl w:val="0"/>
              <w:autoSpaceDE w:val="0"/>
              <w:autoSpaceDN w:val="0"/>
              <w:spacing w:before="111" w:after="0" w:line="240" w:lineRule="auto"/>
              <w:ind w:right="37"/>
              <w:rPr>
                <w:rFonts w:ascii="Arial" w:eastAsia="Arial" w:hAnsi="Arial" w:cs="Arial"/>
                <w:sz w:val="18"/>
              </w:rPr>
            </w:pPr>
            <w:r w:rsidRPr="002B3187">
              <w:rPr>
                <w:rFonts w:ascii="Arial" w:eastAsia="Arial" w:hAnsi="Arial" w:cs="Arial"/>
                <w:sz w:val="18"/>
              </w:rPr>
              <w:t>2.87</w:t>
            </w:r>
          </w:p>
        </w:tc>
        <w:tc>
          <w:tcPr>
            <w:tcW w:w="1371" w:type="dxa"/>
            <w:tcBorders>
              <w:left w:val="single" w:sz="8" w:space="0" w:color="000000"/>
              <w:bottom w:val="nil"/>
              <w:right w:val="single" w:sz="8" w:space="0" w:color="000000"/>
            </w:tcBorders>
          </w:tcPr>
          <w:p w:rsidR="002B3187" w:rsidRPr="002B3187" w:rsidRDefault="002B3187" w:rsidP="002B3187">
            <w:pPr>
              <w:widowControl w:val="0"/>
              <w:autoSpaceDE w:val="0"/>
              <w:autoSpaceDN w:val="0"/>
              <w:spacing w:before="111" w:after="0" w:line="240" w:lineRule="auto"/>
              <w:ind w:right="40"/>
              <w:rPr>
                <w:rFonts w:ascii="Arial" w:eastAsia="Arial" w:hAnsi="Arial" w:cs="Arial"/>
                <w:sz w:val="18"/>
              </w:rPr>
            </w:pPr>
            <w:r w:rsidRPr="002B3187">
              <w:rPr>
                <w:rFonts w:ascii="Arial" w:eastAsia="Arial" w:hAnsi="Arial" w:cs="Arial"/>
                <w:sz w:val="18"/>
              </w:rPr>
              <w:t>.5382</w:t>
            </w:r>
          </w:p>
        </w:tc>
        <w:tc>
          <w:tcPr>
            <w:tcW w:w="1589" w:type="dxa"/>
            <w:tcBorders>
              <w:left w:val="single" w:sz="8" w:space="0" w:color="000000"/>
              <w:bottom w:val="nil"/>
            </w:tcBorders>
          </w:tcPr>
          <w:p w:rsidR="002B3187" w:rsidRPr="002B3187" w:rsidRDefault="002B3187" w:rsidP="002B3187">
            <w:pPr>
              <w:widowControl w:val="0"/>
              <w:autoSpaceDE w:val="0"/>
              <w:autoSpaceDN w:val="0"/>
              <w:spacing w:before="111" w:after="0" w:line="240" w:lineRule="auto"/>
              <w:ind w:right="34"/>
              <w:rPr>
                <w:rFonts w:ascii="Arial" w:eastAsia="Arial" w:hAnsi="Arial" w:cs="Arial"/>
                <w:sz w:val="18"/>
              </w:rPr>
            </w:pPr>
            <w:r w:rsidRPr="002B3187">
              <w:rPr>
                <w:rFonts w:ascii="Arial" w:eastAsia="Arial" w:hAnsi="Arial" w:cs="Arial"/>
                <w:sz w:val="18"/>
              </w:rPr>
              <w:t>.45295</w:t>
            </w:r>
          </w:p>
        </w:tc>
      </w:tr>
      <w:tr w:rsidR="00A10FF0" w:rsidRPr="002B3187" w:rsidTr="00813E63">
        <w:trPr>
          <w:trHeight w:val="266"/>
        </w:trPr>
        <w:tc>
          <w:tcPr>
            <w:tcW w:w="1880" w:type="dxa"/>
            <w:tcBorders>
              <w:top w:val="nil"/>
              <w:bottom w:val="nil"/>
            </w:tcBorders>
          </w:tcPr>
          <w:p w:rsidR="002B3187" w:rsidRPr="002B3187" w:rsidRDefault="002B3187" w:rsidP="002B3187">
            <w:pPr>
              <w:widowControl w:val="0"/>
              <w:autoSpaceDE w:val="0"/>
              <w:autoSpaceDN w:val="0"/>
              <w:spacing w:before="53" w:after="0" w:line="240" w:lineRule="auto"/>
              <w:ind w:left="75"/>
              <w:rPr>
                <w:rFonts w:ascii="Arial" w:eastAsia="Arial" w:hAnsi="Arial" w:cs="Arial"/>
                <w:sz w:val="18"/>
              </w:rPr>
            </w:pPr>
            <w:r w:rsidRPr="002B3187">
              <w:rPr>
                <w:rFonts w:ascii="Arial" w:eastAsia="Arial" w:hAnsi="Arial" w:cs="Arial"/>
                <w:sz w:val="18"/>
              </w:rPr>
              <w:t>ROA</w:t>
            </w:r>
          </w:p>
        </w:tc>
        <w:tc>
          <w:tcPr>
            <w:tcW w:w="373" w:type="dxa"/>
            <w:tcBorders>
              <w:top w:val="nil"/>
              <w:bottom w:val="nil"/>
              <w:right w:val="single" w:sz="8" w:space="0" w:color="000000"/>
            </w:tcBorders>
          </w:tcPr>
          <w:p w:rsidR="002B3187" w:rsidRPr="002B3187" w:rsidRDefault="002B3187" w:rsidP="002B3187">
            <w:pPr>
              <w:widowControl w:val="0"/>
              <w:autoSpaceDE w:val="0"/>
              <w:autoSpaceDN w:val="0"/>
              <w:spacing w:before="53" w:after="0" w:line="240" w:lineRule="auto"/>
              <w:ind w:left="61" w:right="19"/>
              <w:rPr>
                <w:rFonts w:ascii="Arial" w:eastAsia="Arial" w:hAnsi="Arial" w:cs="Arial"/>
                <w:sz w:val="18"/>
              </w:rPr>
            </w:pPr>
            <w:r w:rsidRPr="002B3187">
              <w:rPr>
                <w:rFonts w:ascii="Arial" w:eastAsia="Arial" w:hAnsi="Arial" w:cs="Arial"/>
                <w:sz w:val="18"/>
              </w:rPr>
              <w:t>75</w:t>
            </w:r>
          </w:p>
        </w:tc>
        <w:tc>
          <w:tcPr>
            <w:tcW w:w="1007" w:type="dxa"/>
            <w:tcBorders>
              <w:top w:val="nil"/>
              <w:left w:val="single" w:sz="8" w:space="0" w:color="000000"/>
              <w:bottom w:val="nil"/>
              <w:right w:val="single" w:sz="8" w:space="0" w:color="000000"/>
            </w:tcBorders>
          </w:tcPr>
          <w:p w:rsidR="002B3187" w:rsidRPr="002B3187" w:rsidRDefault="002B3187" w:rsidP="00044725">
            <w:pPr>
              <w:widowControl w:val="0"/>
              <w:autoSpaceDE w:val="0"/>
              <w:autoSpaceDN w:val="0"/>
              <w:spacing w:before="53" w:after="0" w:line="240" w:lineRule="auto"/>
              <w:rPr>
                <w:rFonts w:ascii="Arial" w:eastAsia="Arial" w:hAnsi="Arial" w:cs="Arial"/>
                <w:sz w:val="18"/>
              </w:rPr>
            </w:pPr>
            <w:r w:rsidRPr="002B3187">
              <w:rPr>
                <w:rFonts w:ascii="Arial" w:eastAsia="Arial" w:hAnsi="Arial" w:cs="Arial"/>
                <w:sz w:val="18"/>
              </w:rPr>
              <w:t>-66794.08</w:t>
            </w:r>
          </w:p>
        </w:tc>
        <w:tc>
          <w:tcPr>
            <w:tcW w:w="1367" w:type="dxa"/>
            <w:tcBorders>
              <w:top w:val="nil"/>
              <w:left w:val="single" w:sz="8" w:space="0" w:color="000000"/>
              <w:bottom w:val="nil"/>
              <w:right w:val="single" w:sz="8" w:space="0" w:color="000000"/>
            </w:tcBorders>
          </w:tcPr>
          <w:p w:rsidR="002B3187" w:rsidRPr="002B3187" w:rsidRDefault="002B3187" w:rsidP="002B3187">
            <w:pPr>
              <w:widowControl w:val="0"/>
              <w:autoSpaceDE w:val="0"/>
              <w:autoSpaceDN w:val="0"/>
              <w:spacing w:before="53" w:after="0" w:line="240" w:lineRule="auto"/>
              <w:ind w:right="38"/>
              <w:rPr>
                <w:rFonts w:ascii="Arial" w:eastAsia="Arial" w:hAnsi="Arial" w:cs="Arial"/>
                <w:sz w:val="18"/>
              </w:rPr>
            </w:pPr>
            <w:r w:rsidRPr="002B3187">
              <w:rPr>
                <w:rFonts w:ascii="Arial" w:eastAsia="Arial" w:hAnsi="Arial" w:cs="Arial"/>
                <w:sz w:val="18"/>
              </w:rPr>
              <w:t>101006691.45</w:t>
            </w:r>
          </w:p>
        </w:tc>
        <w:tc>
          <w:tcPr>
            <w:tcW w:w="1371" w:type="dxa"/>
            <w:tcBorders>
              <w:top w:val="nil"/>
              <w:left w:val="single" w:sz="8" w:space="0" w:color="000000"/>
              <w:bottom w:val="nil"/>
              <w:right w:val="single" w:sz="8" w:space="0" w:color="000000"/>
            </w:tcBorders>
          </w:tcPr>
          <w:p w:rsidR="002B3187" w:rsidRPr="002B3187" w:rsidRDefault="002B3187" w:rsidP="002B3187">
            <w:pPr>
              <w:widowControl w:val="0"/>
              <w:autoSpaceDE w:val="0"/>
              <w:autoSpaceDN w:val="0"/>
              <w:spacing w:before="53" w:after="0" w:line="240" w:lineRule="auto"/>
              <w:ind w:right="40"/>
              <w:rPr>
                <w:rFonts w:ascii="Arial" w:eastAsia="Arial" w:hAnsi="Arial" w:cs="Arial"/>
                <w:sz w:val="18"/>
              </w:rPr>
            </w:pPr>
            <w:r w:rsidRPr="002B3187">
              <w:rPr>
                <w:rFonts w:ascii="Arial" w:eastAsia="Arial" w:hAnsi="Arial" w:cs="Arial"/>
                <w:sz w:val="18"/>
              </w:rPr>
              <w:t>3216904.1070</w:t>
            </w:r>
          </w:p>
        </w:tc>
        <w:tc>
          <w:tcPr>
            <w:tcW w:w="1589" w:type="dxa"/>
            <w:tcBorders>
              <w:top w:val="nil"/>
              <w:left w:val="single" w:sz="8" w:space="0" w:color="000000"/>
              <w:bottom w:val="nil"/>
            </w:tcBorders>
          </w:tcPr>
          <w:p w:rsidR="002B3187" w:rsidRPr="002B3187" w:rsidRDefault="002B3187" w:rsidP="002B3187">
            <w:pPr>
              <w:widowControl w:val="0"/>
              <w:autoSpaceDE w:val="0"/>
              <w:autoSpaceDN w:val="0"/>
              <w:spacing w:before="53" w:after="0" w:line="240" w:lineRule="auto"/>
              <w:ind w:right="35"/>
              <w:rPr>
                <w:rFonts w:ascii="Arial" w:eastAsia="Arial" w:hAnsi="Arial" w:cs="Arial"/>
                <w:sz w:val="18"/>
              </w:rPr>
            </w:pPr>
            <w:r w:rsidRPr="002B3187">
              <w:rPr>
                <w:rFonts w:ascii="Arial" w:eastAsia="Arial" w:hAnsi="Arial" w:cs="Arial"/>
                <w:sz w:val="18"/>
              </w:rPr>
              <w:t>15569383.11205</w:t>
            </w:r>
          </w:p>
        </w:tc>
      </w:tr>
      <w:tr w:rsidR="00A10FF0" w:rsidRPr="002B3187" w:rsidTr="00813E63">
        <w:trPr>
          <w:trHeight w:val="267"/>
        </w:trPr>
        <w:tc>
          <w:tcPr>
            <w:tcW w:w="1880" w:type="dxa"/>
            <w:tcBorders>
              <w:top w:val="nil"/>
              <w:bottom w:val="nil"/>
            </w:tcBorders>
          </w:tcPr>
          <w:p w:rsidR="002B3187" w:rsidRPr="002B3187" w:rsidRDefault="002B3187" w:rsidP="002B3187">
            <w:pPr>
              <w:widowControl w:val="0"/>
              <w:autoSpaceDE w:val="0"/>
              <w:autoSpaceDN w:val="0"/>
              <w:spacing w:before="53" w:after="0" w:line="240" w:lineRule="auto"/>
              <w:ind w:left="75"/>
              <w:rPr>
                <w:rFonts w:ascii="Arial" w:eastAsia="Arial" w:hAnsi="Arial" w:cs="Arial"/>
                <w:sz w:val="18"/>
              </w:rPr>
            </w:pPr>
            <w:r w:rsidRPr="002B3187">
              <w:rPr>
                <w:rFonts w:ascii="Arial" w:eastAsia="Arial" w:hAnsi="Arial" w:cs="Arial"/>
                <w:sz w:val="18"/>
              </w:rPr>
              <w:t>ETR</w:t>
            </w:r>
          </w:p>
        </w:tc>
        <w:tc>
          <w:tcPr>
            <w:tcW w:w="373" w:type="dxa"/>
            <w:tcBorders>
              <w:top w:val="nil"/>
              <w:bottom w:val="nil"/>
              <w:right w:val="single" w:sz="8" w:space="0" w:color="000000"/>
            </w:tcBorders>
          </w:tcPr>
          <w:p w:rsidR="002B3187" w:rsidRPr="002B3187" w:rsidRDefault="002B3187" w:rsidP="002B3187">
            <w:pPr>
              <w:widowControl w:val="0"/>
              <w:autoSpaceDE w:val="0"/>
              <w:autoSpaceDN w:val="0"/>
              <w:spacing w:before="53" w:after="0" w:line="240" w:lineRule="auto"/>
              <w:ind w:left="61" w:right="19"/>
              <w:rPr>
                <w:rFonts w:ascii="Arial" w:eastAsia="Arial" w:hAnsi="Arial" w:cs="Arial"/>
                <w:sz w:val="18"/>
              </w:rPr>
            </w:pPr>
            <w:r w:rsidRPr="002B3187">
              <w:rPr>
                <w:rFonts w:ascii="Arial" w:eastAsia="Arial" w:hAnsi="Arial" w:cs="Arial"/>
                <w:sz w:val="18"/>
              </w:rPr>
              <w:t>75</w:t>
            </w:r>
          </w:p>
        </w:tc>
        <w:tc>
          <w:tcPr>
            <w:tcW w:w="1007" w:type="dxa"/>
            <w:tcBorders>
              <w:top w:val="nil"/>
              <w:left w:val="single" w:sz="8" w:space="0" w:color="000000"/>
              <w:bottom w:val="nil"/>
              <w:right w:val="single" w:sz="8" w:space="0" w:color="000000"/>
            </w:tcBorders>
          </w:tcPr>
          <w:p w:rsidR="002B3187" w:rsidRPr="002B3187" w:rsidRDefault="002B3187" w:rsidP="002B3187">
            <w:pPr>
              <w:widowControl w:val="0"/>
              <w:autoSpaceDE w:val="0"/>
              <w:autoSpaceDN w:val="0"/>
              <w:spacing w:before="53" w:after="0" w:line="240" w:lineRule="auto"/>
              <w:ind w:right="37"/>
              <w:rPr>
                <w:rFonts w:ascii="Arial" w:eastAsia="Arial" w:hAnsi="Arial" w:cs="Arial"/>
                <w:sz w:val="18"/>
              </w:rPr>
            </w:pPr>
            <w:r w:rsidRPr="002B3187">
              <w:rPr>
                <w:rFonts w:ascii="Arial" w:eastAsia="Arial" w:hAnsi="Arial" w:cs="Arial"/>
                <w:sz w:val="18"/>
              </w:rPr>
              <w:t>-279.44</w:t>
            </w:r>
          </w:p>
        </w:tc>
        <w:tc>
          <w:tcPr>
            <w:tcW w:w="1367" w:type="dxa"/>
            <w:tcBorders>
              <w:top w:val="nil"/>
              <w:left w:val="single" w:sz="8" w:space="0" w:color="000000"/>
              <w:bottom w:val="nil"/>
              <w:right w:val="single" w:sz="8" w:space="0" w:color="000000"/>
            </w:tcBorders>
          </w:tcPr>
          <w:p w:rsidR="002B3187" w:rsidRPr="002B3187" w:rsidRDefault="002B3187" w:rsidP="002B3187">
            <w:pPr>
              <w:widowControl w:val="0"/>
              <w:autoSpaceDE w:val="0"/>
              <w:autoSpaceDN w:val="0"/>
              <w:spacing w:before="53" w:after="0" w:line="240" w:lineRule="auto"/>
              <w:ind w:right="37"/>
              <w:rPr>
                <w:rFonts w:ascii="Arial" w:eastAsia="Arial" w:hAnsi="Arial" w:cs="Arial"/>
                <w:sz w:val="18"/>
              </w:rPr>
            </w:pPr>
            <w:r w:rsidRPr="002B3187">
              <w:rPr>
                <w:rFonts w:ascii="Arial" w:eastAsia="Arial" w:hAnsi="Arial" w:cs="Arial"/>
                <w:sz w:val="18"/>
              </w:rPr>
              <w:t>307.50</w:t>
            </w:r>
          </w:p>
        </w:tc>
        <w:tc>
          <w:tcPr>
            <w:tcW w:w="1371" w:type="dxa"/>
            <w:tcBorders>
              <w:top w:val="nil"/>
              <w:left w:val="single" w:sz="8" w:space="0" w:color="000000"/>
              <w:bottom w:val="nil"/>
              <w:right w:val="single" w:sz="8" w:space="0" w:color="000000"/>
            </w:tcBorders>
          </w:tcPr>
          <w:p w:rsidR="002B3187" w:rsidRPr="002B3187" w:rsidRDefault="002B3187" w:rsidP="002B3187">
            <w:pPr>
              <w:widowControl w:val="0"/>
              <w:autoSpaceDE w:val="0"/>
              <w:autoSpaceDN w:val="0"/>
              <w:spacing w:before="53" w:after="0" w:line="240" w:lineRule="auto"/>
              <w:ind w:right="40"/>
              <w:rPr>
                <w:rFonts w:ascii="Arial" w:eastAsia="Arial" w:hAnsi="Arial" w:cs="Arial"/>
                <w:sz w:val="18"/>
              </w:rPr>
            </w:pPr>
            <w:r w:rsidRPr="002B3187">
              <w:rPr>
                <w:rFonts w:ascii="Arial" w:eastAsia="Arial" w:hAnsi="Arial" w:cs="Arial"/>
                <w:sz w:val="18"/>
              </w:rPr>
              <w:t>.2767</w:t>
            </w:r>
          </w:p>
        </w:tc>
        <w:tc>
          <w:tcPr>
            <w:tcW w:w="1589" w:type="dxa"/>
            <w:tcBorders>
              <w:top w:val="nil"/>
              <w:left w:val="single" w:sz="8" w:space="0" w:color="000000"/>
              <w:bottom w:val="nil"/>
            </w:tcBorders>
          </w:tcPr>
          <w:p w:rsidR="002B3187" w:rsidRPr="002B3187" w:rsidRDefault="002B3187" w:rsidP="002B3187">
            <w:pPr>
              <w:widowControl w:val="0"/>
              <w:autoSpaceDE w:val="0"/>
              <w:autoSpaceDN w:val="0"/>
              <w:spacing w:before="53" w:after="0" w:line="240" w:lineRule="auto"/>
              <w:ind w:right="34"/>
              <w:rPr>
                <w:rFonts w:ascii="Arial" w:eastAsia="Arial" w:hAnsi="Arial" w:cs="Arial"/>
                <w:sz w:val="18"/>
              </w:rPr>
            </w:pPr>
            <w:r w:rsidRPr="002B3187">
              <w:rPr>
                <w:rFonts w:ascii="Arial" w:eastAsia="Arial" w:hAnsi="Arial" w:cs="Arial"/>
                <w:sz w:val="18"/>
              </w:rPr>
              <w:t>48.30959</w:t>
            </w:r>
          </w:p>
        </w:tc>
      </w:tr>
      <w:tr w:rsidR="00A10FF0" w:rsidRPr="002B3187" w:rsidTr="00813E63">
        <w:trPr>
          <w:trHeight w:val="217"/>
        </w:trPr>
        <w:tc>
          <w:tcPr>
            <w:tcW w:w="1880" w:type="dxa"/>
            <w:tcBorders>
              <w:top w:val="nil"/>
            </w:tcBorders>
          </w:tcPr>
          <w:p w:rsidR="002B3187" w:rsidRPr="002B3187" w:rsidRDefault="002B3187" w:rsidP="002B3187">
            <w:pPr>
              <w:widowControl w:val="0"/>
              <w:autoSpaceDE w:val="0"/>
              <w:autoSpaceDN w:val="0"/>
              <w:spacing w:before="54" w:after="0" w:line="186" w:lineRule="exact"/>
              <w:ind w:left="75"/>
              <w:rPr>
                <w:rFonts w:ascii="Arial" w:eastAsia="Arial" w:hAnsi="Arial" w:cs="Arial"/>
                <w:sz w:val="18"/>
              </w:rPr>
            </w:pPr>
            <w:r w:rsidRPr="002B3187">
              <w:rPr>
                <w:rFonts w:ascii="Arial" w:eastAsia="Arial" w:hAnsi="Arial" w:cs="Arial"/>
                <w:sz w:val="18"/>
              </w:rPr>
              <w:t>Valid N (listwise)</w:t>
            </w:r>
          </w:p>
        </w:tc>
        <w:tc>
          <w:tcPr>
            <w:tcW w:w="373" w:type="dxa"/>
            <w:tcBorders>
              <w:top w:val="nil"/>
              <w:right w:val="single" w:sz="8" w:space="0" w:color="000000"/>
            </w:tcBorders>
          </w:tcPr>
          <w:p w:rsidR="002B3187" w:rsidRPr="002B3187" w:rsidRDefault="002B3187" w:rsidP="002B3187">
            <w:pPr>
              <w:widowControl w:val="0"/>
              <w:autoSpaceDE w:val="0"/>
              <w:autoSpaceDN w:val="0"/>
              <w:spacing w:before="54" w:after="0" w:line="186" w:lineRule="exact"/>
              <w:ind w:left="61" w:right="19"/>
              <w:rPr>
                <w:rFonts w:ascii="Arial" w:eastAsia="Arial" w:hAnsi="Arial" w:cs="Arial"/>
                <w:sz w:val="18"/>
              </w:rPr>
            </w:pPr>
            <w:r w:rsidRPr="002B3187">
              <w:rPr>
                <w:rFonts w:ascii="Arial" w:eastAsia="Arial" w:hAnsi="Arial" w:cs="Arial"/>
                <w:sz w:val="18"/>
              </w:rPr>
              <w:t>75</w:t>
            </w:r>
          </w:p>
        </w:tc>
        <w:tc>
          <w:tcPr>
            <w:tcW w:w="1007" w:type="dxa"/>
            <w:tcBorders>
              <w:top w:val="nil"/>
              <w:left w:val="single" w:sz="8" w:space="0" w:color="000000"/>
              <w:right w:val="single" w:sz="8" w:space="0" w:color="000000"/>
            </w:tcBorders>
          </w:tcPr>
          <w:p w:rsidR="002B3187" w:rsidRPr="002B3187" w:rsidRDefault="002B3187" w:rsidP="002B3187">
            <w:pPr>
              <w:widowControl w:val="0"/>
              <w:autoSpaceDE w:val="0"/>
              <w:autoSpaceDN w:val="0"/>
              <w:spacing w:after="0" w:line="240" w:lineRule="auto"/>
              <w:rPr>
                <w:rFonts w:ascii="Times New Roman" w:eastAsia="Arial" w:hAnsi="Arial" w:cs="Arial"/>
                <w:sz w:val="18"/>
              </w:rPr>
            </w:pPr>
          </w:p>
        </w:tc>
        <w:tc>
          <w:tcPr>
            <w:tcW w:w="1367" w:type="dxa"/>
            <w:tcBorders>
              <w:top w:val="nil"/>
              <w:left w:val="single" w:sz="8" w:space="0" w:color="000000"/>
              <w:right w:val="single" w:sz="8" w:space="0" w:color="000000"/>
            </w:tcBorders>
          </w:tcPr>
          <w:p w:rsidR="002B3187" w:rsidRPr="002B3187" w:rsidRDefault="002B3187" w:rsidP="002B3187">
            <w:pPr>
              <w:widowControl w:val="0"/>
              <w:autoSpaceDE w:val="0"/>
              <w:autoSpaceDN w:val="0"/>
              <w:spacing w:after="0" w:line="240" w:lineRule="auto"/>
              <w:rPr>
                <w:rFonts w:ascii="Times New Roman" w:eastAsia="Arial" w:hAnsi="Arial" w:cs="Arial"/>
                <w:sz w:val="18"/>
              </w:rPr>
            </w:pPr>
          </w:p>
        </w:tc>
        <w:tc>
          <w:tcPr>
            <w:tcW w:w="1371" w:type="dxa"/>
            <w:tcBorders>
              <w:top w:val="nil"/>
              <w:left w:val="single" w:sz="8" w:space="0" w:color="000000"/>
              <w:right w:val="single" w:sz="8" w:space="0" w:color="000000"/>
            </w:tcBorders>
          </w:tcPr>
          <w:p w:rsidR="002B3187" w:rsidRPr="002B3187" w:rsidRDefault="002B3187" w:rsidP="002B3187">
            <w:pPr>
              <w:widowControl w:val="0"/>
              <w:autoSpaceDE w:val="0"/>
              <w:autoSpaceDN w:val="0"/>
              <w:spacing w:after="0" w:line="240" w:lineRule="auto"/>
              <w:rPr>
                <w:rFonts w:ascii="Times New Roman" w:eastAsia="Arial" w:hAnsi="Arial" w:cs="Arial"/>
                <w:sz w:val="18"/>
              </w:rPr>
            </w:pPr>
          </w:p>
        </w:tc>
        <w:tc>
          <w:tcPr>
            <w:tcW w:w="1589" w:type="dxa"/>
            <w:tcBorders>
              <w:top w:val="nil"/>
              <w:left w:val="single" w:sz="8" w:space="0" w:color="000000"/>
            </w:tcBorders>
          </w:tcPr>
          <w:p w:rsidR="002B3187" w:rsidRPr="002B3187" w:rsidRDefault="002B3187" w:rsidP="002B3187">
            <w:pPr>
              <w:widowControl w:val="0"/>
              <w:autoSpaceDE w:val="0"/>
              <w:autoSpaceDN w:val="0"/>
              <w:spacing w:after="0" w:line="240" w:lineRule="auto"/>
              <w:rPr>
                <w:rFonts w:ascii="Times New Roman" w:eastAsia="Arial" w:hAnsi="Arial" w:cs="Arial"/>
                <w:sz w:val="18"/>
              </w:rPr>
            </w:pPr>
          </w:p>
        </w:tc>
      </w:tr>
    </w:tbl>
    <w:p w:rsidR="002B3187" w:rsidRPr="000D6A03" w:rsidRDefault="002B3187" w:rsidP="002B3187">
      <w:pPr>
        <w:tabs>
          <w:tab w:val="left" w:pos="6960"/>
        </w:tabs>
        <w:spacing w:after="0" w:line="360" w:lineRule="auto"/>
        <w:rPr>
          <w:rFonts w:ascii="Times New Roman" w:hAnsi="Times New Roman" w:cs="Times New Roman"/>
          <w:b/>
          <w:i/>
          <w:sz w:val="20"/>
          <w:szCs w:val="20"/>
        </w:rPr>
      </w:pPr>
      <w:r w:rsidRPr="000D6A03">
        <w:rPr>
          <w:rFonts w:ascii="Times New Roman" w:hAnsi="Times New Roman" w:cs="Times New Roman"/>
          <w:b/>
          <w:i/>
          <w:sz w:val="20"/>
          <w:szCs w:val="20"/>
        </w:rPr>
        <w:t>Sumber: Da</w:t>
      </w:r>
      <w:r w:rsidR="00BF7EB1">
        <w:rPr>
          <w:rFonts w:ascii="Times New Roman" w:hAnsi="Times New Roman" w:cs="Times New Roman"/>
          <w:b/>
          <w:i/>
          <w:sz w:val="20"/>
          <w:szCs w:val="20"/>
        </w:rPr>
        <w:t xml:space="preserve">ta yang diolah melalui SPSS </w:t>
      </w:r>
      <w:r>
        <w:rPr>
          <w:rFonts w:ascii="Times New Roman" w:hAnsi="Times New Roman" w:cs="Times New Roman"/>
          <w:b/>
          <w:i/>
          <w:sz w:val="20"/>
          <w:szCs w:val="20"/>
        </w:rPr>
        <w:t>22</w:t>
      </w:r>
    </w:p>
    <w:p w:rsidR="002B3187" w:rsidRPr="00B84BD0" w:rsidRDefault="002B3187" w:rsidP="00F42990">
      <w:pPr>
        <w:spacing w:after="0" w:line="240" w:lineRule="auto"/>
        <w:jc w:val="both"/>
        <w:rPr>
          <w:rFonts w:ascii="Times New Roman" w:hAnsi="Times New Roman" w:cs="Times New Roman"/>
          <w:sz w:val="24"/>
          <w:szCs w:val="24"/>
        </w:rPr>
      </w:pPr>
      <w:r w:rsidRPr="00B84BD0">
        <w:rPr>
          <w:rFonts w:ascii="Times New Roman" w:hAnsi="Times New Roman" w:cs="Times New Roman"/>
          <w:sz w:val="24"/>
          <w:szCs w:val="24"/>
        </w:rPr>
        <w:t xml:space="preserve">DAR atau Leverage adalah skala yang digunakan perusahaan dalam mengukur seberapa besar hutang yang dimiliki dan yang akan dibayarkan untuk memenuhi kewajiban nya, dari tabel 1 dapat dilihat nilai minimum nya sebesar 0.14 yang terdapat pada perusahaan </w:t>
      </w:r>
      <w:r w:rsidR="005C3CEE" w:rsidRPr="00B84BD0">
        <w:rPr>
          <w:rFonts w:ascii="Times New Roman" w:hAnsi="Times New Roman" w:cs="Times New Roman"/>
          <w:sz w:val="24"/>
          <w:szCs w:val="24"/>
        </w:rPr>
        <w:t>Ultrajaya Milk (ULTJ) pada tahun 2018 dan nilai maximum 2.87 terdapat pada perusahaan Tiga Pilar Sejahtera Food tahun 2019 dengan nilai Mean 0.538</w:t>
      </w:r>
      <w:r w:rsidR="00E10C04" w:rsidRPr="00B84BD0">
        <w:rPr>
          <w:rFonts w:ascii="Times New Roman" w:hAnsi="Times New Roman" w:cs="Times New Roman"/>
          <w:sz w:val="24"/>
          <w:szCs w:val="24"/>
        </w:rPr>
        <w:t>2 dan Std. Deviation 0.45395 Maka dari itu perusahaan menunjukkan tingkat hutang yang wajib dibayarkan untuk menjalankan kelangsungan usahanya.</w:t>
      </w:r>
    </w:p>
    <w:p w:rsidR="00964114" w:rsidRPr="003317A0" w:rsidRDefault="00B84BD0" w:rsidP="00F42990">
      <w:pPr>
        <w:spacing w:after="0" w:line="240" w:lineRule="auto"/>
        <w:jc w:val="both"/>
        <w:rPr>
          <w:rFonts w:ascii="Times New Roman" w:hAnsi="Times New Roman" w:cs="Times New Roman"/>
          <w:sz w:val="24"/>
          <w:szCs w:val="24"/>
        </w:rPr>
      </w:pPr>
      <w:r w:rsidRPr="00B84BD0">
        <w:rPr>
          <w:rFonts w:ascii="Times New Roman" w:hAnsi="Times New Roman" w:cs="Times New Roman"/>
          <w:sz w:val="24"/>
          <w:szCs w:val="24"/>
        </w:rPr>
        <w:tab/>
        <w:t xml:space="preserve">Roa adalah suatu Rasio yang digunakan untuk mengukur kinerja atau aktivitas keuangan untuk memperoleh laba, dari tabel diatas diketahui nilai minimum </w:t>
      </w:r>
      <w:r w:rsidRPr="002B3187">
        <w:rPr>
          <w:rFonts w:ascii="Times New Roman" w:eastAsia="Arial" w:hAnsi="Times New Roman" w:cs="Times New Roman"/>
          <w:sz w:val="24"/>
          <w:szCs w:val="24"/>
        </w:rPr>
        <w:t>-66794.08</w:t>
      </w:r>
      <w:r w:rsidRPr="00B84BD0">
        <w:rPr>
          <w:rFonts w:ascii="Times New Roman" w:eastAsia="Arial" w:hAnsi="Times New Roman" w:cs="Times New Roman"/>
          <w:sz w:val="24"/>
          <w:szCs w:val="24"/>
        </w:rPr>
        <w:t xml:space="preserve"> terdapat pada perusahaan Prasidha </w:t>
      </w:r>
      <w:r w:rsidR="00B80D38">
        <w:rPr>
          <w:rFonts w:ascii="Times New Roman" w:eastAsia="Arial" w:hAnsi="Times New Roman" w:cs="Times New Roman"/>
          <w:sz w:val="24"/>
          <w:szCs w:val="24"/>
        </w:rPr>
        <w:t xml:space="preserve">Aneka Niaga (PSDN) tahun 2018 dan nilai maximum 101006691.45 dengan nilai mean </w:t>
      </w:r>
      <w:r w:rsidR="00B80D38" w:rsidRPr="002B3187">
        <w:rPr>
          <w:rFonts w:ascii="Arial" w:eastAsia="Arial" w:hAnsi="Arial" w:cs="Arial"/>
          <w:sz w:val="18"/>
        </w:rPr>
        <w:t>3216904.1070</w:t>
      </w:r>
      <w:r w:rsidR="00B80D38">
        <w:rPr>
          <w:rFonts w:ascii="Arial" w:eastAsia="Arial" w:hAnsi="Arial" w:cs="Arial"/>
          <w:sz w:val="18"/>
        </w:rPr>
        <w:t xml:space="preserve"> dan Std. Deviation </w:t>
      </w:r>
      <w:r w:rsidR="00B80D38" w:rsidRPr="002B3187">
        <w:rPr>
          <w:rFonts w:ascii="Arial" w:eastAsia="Arial" w:hAnsi="Arial" w:cs="Arial"/>
          <w:sz w:val="18"/>
        </w:rPr>
        <w:t>15569383.11205</w:t>
      </w:r>
      <w:r w:rsidR="00B80D38">
        <w:rPr>
          <w:rFonts w:ascii="Arial" w:eastAsia="Arial" w:hAnsi="Arial" w:cs="Arial"/>
          <w:sz w:val="18"/>
        </w:rPr>
        <w:t xml:space="preserve"> dengan arti perusahaan sub sektor ini memiliki kondisi keuangan yang bagus diatas standar.</w:t>
      </w:r>
      <w:r w:rsidR="00B80D38" w:rsidRPr="00B80D38">
        <w:rPr>
          <w:rFonts w:ascii="Times New Roman" w:hAnsi="Times New Roman" w:cs="Times New Roman"/>
          <w:sz w:val="24"/>
          <w:szCs w:val="24"/>
        </w:rPr>
        <w:t xml:space="preserve"> </w:t>
      </w:r>
      <w:r w:rsidR="00B80D38">
        <w:rPr>
          <w:rFonts w:ascii="Times New Roman" w:hAnsi="Times New Roman" w:cs="Times New Roman"/>
          <w:sz w:val="24"/>
          <w:szCs w:val="24"/>
        </w:rPr>
        <w:t>Terkait dengan Agresivitas Pajak dengan menggunakan Rasio ETR mempunyai nilai minimum -279.44 dan nilai maximum 307.50 dan mean 0.2767 dengan demikian perusahaan sub sektor ini memiliki nilai  rata-rata yang cukup baik dengan tingkat pembayaran pajak diatas standar 25% pajak badan yang berlaku di Negara Indonesia.</w:t>
      </w:r>
    </w:p>
    <w:p w:rsidR="00E10C04" w:rsidRDefault="00A10FF0" w:rsidP="00FE1C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Uji Asumsi Klasik</w:t>
      </w:r>
    </w:p>
    <w:p w:rsidR="00936B0F" w:rsidRDefault="00936B0F" w:rsidP="00FE1C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Hasil Uji Normalitas</w:t>
      </w:r>
    </w:p>
    <w:p w:rsidR="00C203A4" w:rsidRPr="00964114" w:rsidRDefault="00C203A4" w:rsidP="00DF1536">
      <w:pPr>
        <w:spacing w:after="0" w:line="240" w:lineRule="auto"/>
        <w:jc w:val="both"/>
        <w:rPr>
          <w:rFonts w:ascii="Times New Roman" w:hAnsi="Times New Roman" w:cs="Times New Roman"/>
          <w:sz w:val="24"/>
          <w:szCs w:val="24"/>
        </w:rPr>
      </w:pPr>
      <w:r w:rsidRPr="00AB7A74">
        <w:rPr>
          <w:rFonts w:ascii="Times New Roman" w:hAnsi="Times New Roman" w:cs="Times New Roman"/>
          <w:sz w:val="24"/>
          <w:szCs w:val="24"/>
        </w:rPr>
        <w:t>Uji Normalitas adalah suatu uji yang dilakukan untuk mengetahui a</w:t>
      </w:r>
      <w:r w:rsidR="006807A2">
        <w:rPr>
          <w:rFonts w:ascii="Times New Roman" w:hAnsi="Times New Roman" w:cs="Times New Roman"/>
          <w:sz w:val="24"/>
          <w:szCs w:val="24"/>
        </w:rPr>
        <w:t xml:space="preserve">pakah nilai dari pada residual </w:t>
      </w:r>
      <w:r w:rsidRPr="00AB7A74">
        <w:rPr>
          <w:rFonts w:ascii="Times New Roman" w:hAnsi="Times New Roman" w:cs="Times New Roman"/>
          <w:sz w:val="24"/>
          <w:szCs w:val="24"/>
        </w:rPr>
        <w:t xml:space="preserve">terdistribusi normal. Penguji menggunakan pengujian normalitas </w:t>
      </w:r>
      <w:r>
        <w:rPr>
          <w:rFonts w:ascii="Times New Roman" w:hAnsi="Times New Roman" w:cs="Times New Roman"/>
          <w:sz w:val="24"/>
          <w:szCs w:val="24"/>
        </w:rPr>
        <w:t>dengan pendekatan Kolmogorov-Smirnov.</w:t>
      </w:r>
    </w:p>
    <w:p w:rsidR="00C203A4" w:rsidRPr="00C203A4" w:rsidRDefault="00964114" w:rsidP="00C203A4">
      <w:pPr>
        <w:spacing w:before="1" w:after="5"/>
        <w:ind w:left="2854" w:right="2524"/>
        <w:jc w:val="center"/>
        <w:rPr>
          <w:b/>
          <w:sz w:val="18"/>
        </w:rPr>
      </w:pPr>
      <w:r>
        <w:rPr>
          <w:b/>
          <w:sz w:val="18"/>
        </w:rPr>
        <w:t xml:space="preserve">Tabel 2. </w:t>
      </w:r>
      <w:r w:rsidR="00C203A4">
        <w:rPr>
          <w:b/>
          <w:sz w:val="18"/>
        </w:rPr>
        <w:t>O</w:t>
      </w:r>
      <w:r w:rsidR="00C203A4" w:rsidRPr="00C203A4">
        <w:rPr>
          <w:b/>
          <w:sz w:val="18"/>
        </w:rPr>
        <w:t>ne-Sample Kolmogorov-Smirnov Test</w:t>
      </w:r>
    </w:p>
    <w:tbl>
      <w:tblPr>
        <w:tblW w:w="8542" w:type="dxa"/>
        <w:tblInd w:w="-23" w:type="dxa"/>
        <w:tblLayout w:type="fixed"/>
        <w:tblCellMar>
          <w:left w:w="0" w:type="dxa"/>
          <w:right w:w="0" w:type="dxa"/>
        </w:tblCellMar>
        <w:tblLook w:val="01E0" w:firstRow="1" w:lastRow="1" w:firstColumn="1" w:lastColumn="1" w:noHBand="0" w:noVBand="0"/>
      </w:tblPr>
      <w:tblGrid>
        <w:gridCol w:w="4778"/>
        <w:gridCol w:w="1798"/>
        <w:gridCol w:w="1966"/>
      </w:tblGrid>
      <w:tr w:rsidR="00936B0F" w:rsidRPr="00936B0F" w:rsidTr="00BF7EB1">
        <w:trPr>
          <w:trHeight w:val="346"/>
        </w:trPr>
        <w:tc>
          <w:tcPr>
            <w:tcW w:w="6576" w:type="dxa"/>
            <w:gridSpan w:val="2"/>
            <w:tcBorders>
              <w:top w:val="single" w:sz="18" w:space="0" w:color="000000"/>
              <w:left w:val="single" w:sz="18" w:space="0" w:color="000000"/>
              <w:bottom w:val="single" w:sz="18" w:space="0" w:color="000000"/>
              <w:right w:val="single" w:sz="18" w:space="0" w:color="000000"/>
            </w:tcBorders>
          </w:tcPr>
          <w:p w:rsidR="00936B0F" w:rsidRPr="00936B0F" w:rsidRDefault="00936B0F" w:rsidP="00936B0F">
            <w:pPr>
              <w:widowControl w:val="0"/>
              <w:autoSpaceDE w:val="0"/>
              <w:autoSpaceDN w:val="0"/>
              <w:spacing w:after="0" w:line="240" w:lineRule="auto"/>
              <w:rPr>
                <w:rFonts w:ascii="Times New Roman" w:eastAsia="Arial" w:hAnsi="Arial" w:cs="Arial"/>
                <w:sz w:val="18"/>
              </w:rPr>
            </w:pPr>
          </w:p>
        </w:tc>
        <w:tc>
          <w:tcPr>
            <w:tcW w:w="1966" w:type="dxa"/>
            <w:tcBorders>
              <w:top w:val="single" w:sz="18" w:space="0" w:color="000000"/>
              <w:left w:val="single" w:sz="18" w:space="0" w:color="000000"/>
              <w:bottom w:val="single" w:sz="18" w:space="0" w:color="000000"/>
              <w:right w:val="single" w:sz="18" w:space="0" w:color="000000"/>
            </w:tcBorders>
          </w:tcPr>
          <w:p w:rsidR="00936B0F" w:rsidRPr="00936B0F" w:rsidRDefault="00936B0F" w:rsidP="00936B0F">
            <w:pPr>
              <w:widowControl w:val="0"/>
              <w:autoSpaceDE w:val="0"/>
              <w:autoSpaceDN w:val="0"/>
              <w:spacing w:before="24" w:after="0" w:line="320" w:lineRule="exact"/>
              <w:ind w:left="380" w:right="44" w:hanging="282"/>
              <w:rPr>
                <w:rFonts w:ascii="Arial" w:eastAsia="Arial" w:hAnsi="Arial" w:cs="Arial"/>
                <w:sz w:val="18"/>
              </w:rPr>
            </w:pPr>
            <w:r w:rsidRPr="00936B0F">
              <w:rPr>
                <w:rFonts w:ascii="Arial" w:eastAsia="Arial" w:hAnsi="Arial" w:cs="Arial"/>
                <w:sz w:val="18"/>
              </w:rPr>
              <w:t>Unstandardized Residual</w:t>
            </w:r>
          </w:p>
        </w:tc>
      </w:tr>
      <w:tr w:rsidR="00936B0F" w:rsidRPr="00936B0F" w:rsidTr="00BF7EB1">
        <w:trPr>
          <w:trHeight w:val="189"/>
        </w:trPr>
        <w:tc>
          <w:tcPr>
            <w:tcW w:w="4778" w:type="dxa"/>
            <w:tcBorders>
              <w:top w:val="single" w:sz="18" w:space="0" w:color="000000"/>
              <w:left w:val="single" w:sz="18" w:space="0" w:color="000000"/>
            </w:tcBorders>
          </w:tcPr>
          <w:p w:rsidR="00936B0F" w:rsidRPr="00936B0F" w:rsidRDefault="00936B0F" w:rsidP="00936B0F">
            <w:pPr>
              <w:widowControl w:val="0"/>
              <w:autoSpaceDE w:val="0"/>
              <w:autoSpaceDN w:val="0"/>
              <w:spacing w:before="81" w:after="0" w:line="240" w:lineRule="auto"/>
              <w:ind w:left="78"/>
              <w:rPr>
                <w:rFonts w:ascii="Arial" w:eastAsia="Arial" w:hAnsi="Arial" w:cs="Arial"/>
                <w:sz w:val="18"/>
              </w:rPr>
            </w:pPr>
            <w:r w:rsidRPr="00936B0F">
              <w:rPr>
                <w:rFonts w:ascii="Arial" w:eastAsia="Arial" w:hAnsi="Arial" w:cs="Arial"/>
                <w:sz w:val="18"/>
              </w:rPr>
              <w:t>N</w:t>
            </w:r>
          </w:p>
        </w:tc>
        <w:tc>
          <w:tcPr>
            <w:tcW w:w="1798" w:type="dxa"/>
            <w:tcBorders>
              <w:top w:val="single" w:sz="18" w:space="0" w:color="000000"/>
              <w:right w:val="single" w:sz="18" w:space="0" w:color="000000"/>
            </w:tcBorders>
          </w:tcPr>
          <w:p w:rsidR="00936B0F" w:rsidRPr="00936B0F" w:rsidRDefault="00936B0F" w:rsidP="00936B0F">
            <w:pPr>
              <w:widowControl w:val="0"/>
              <w:autoSpaceDE w:val="0"/>
              <w:autoSpaceDN w:val="0"/>
              <w:spacing w:after="0" w:line="240" w:lineRule="auto"/>
              <w:rPr>
                <w:rFonts w:ascii="Times New Roman" w:eastAsia="Arial" w:hAnsi="Arial" w:cs="Arial"/>
                <w:sz w:val="18"/>
              </w:rPr>
            </w:pPr>
          </w:p>
        </w:tc>
        <w:tc>
          <w:tcPr>
            <w:tcW w:w="1966" w:type="dxa"/>
            <w:tcBorders>
              <w:top w:val="single" w:sz="18" w:space="0" w:color="000000"/>
              <w:left w:val="single" w:sz="18" w:space="0" w:color="000000"/>
              <w:right w:val="single" w:sz="18" w:space="0" w:color="000000"/>
            </w:tcBorders>
          </w:tcPr>
          <w:p w:rsidR="00936B0F" w:rsidRPr="00936B0F" w:rsidRDefault="00936B0F" w:rsidP="00936B0F">
            <w:pPr>
              <w:widowControl w:val="0"/>
              <w:autoSpaceDE w:val="0"/>
              <w:autoSpaceDN w:val="0"/>
              <w:spacing w:before="81" w:after="0" w:line="240" w:lineRule="auto"/>
              <w:ind w:right="32"/>
              <w:jc w:val="right"/>
              <w:rPr>
                <w:rFonts w:ascii="Arial" w:eastAsia="Arial" w:hAnsi="Arial" w:cs="Arial"/>
                <w:sz w:val="18"/>
              </w:rPr>
            </w:pPr>
            <w:r w:rsidRPr="00936B0F">
              <w:rPr>
                <w:rFonts w:ascii="Arial" w:eastAsia="Arial" w:hAnsi="Arial" w:cs="Arial"/>
                <w:sz w:val="18"/>
              </w:rPr>
              <w:t>75</w:t>
            </w:r>
          </w:p>
        </w:tc>
      </w:tr>
      <w:tr w:rsidR="00936B0F" w:rsidRPr="00936B0F" w:rsidTr="00BF7EB1">
        <w:trPr>
          <w:trHeight w:val="175"/>
        </w:trPr>
        <w:tc>
          <w:tcPr>
            <w:tcW w:w="4778" w:type="dxa"/>
            <w:vMerge w:val="restart"/>
            <w:tcBorders>
              <w:left w:val="single" w:sz="18" w:space="0" w:color="000000"/>
            </w:tcBorders>
          </w:tcPr>
          <w:p w:rsidR="00936B0F" w:rsidRPr="00936B0F" w:rsidRDefault="00936B0F" w:rsidP="00936B0F">
            <w:pPr>
              <w:widowControl w:val="0"/>
              <w:autoSpaceDE w:val="0"/>
              <w:autoSpaceDN w:val="0"/>
              <w:spacing w:before="214" w:after="0" w:line="240" w:lineRule="auto"/>
              <w:ind w:left="78"/>
              <w:rPr>
                <w:rFonts w:ascii="Arial" w:eastAsia="Arial" w:hAnsi="Arial" w:cs="Arial"/>
                <w:sz w:val="18"/>
              </w:rPr>
            </w:pPr>
            <w:r w:rsidRPr="00936B0F">
              <w:rPr>
                <w:rFonts w:ascii="Arial" w:eastAsia="Arial" w:hAnsi="Arial" w:cs="Arial"/>
                <w:sz w:val="18"/>
              </w:rPr>
              <w:t>Normal Parameters</w:t>
            </w:r>
            <w:r w:rsidRPr="00936B0F">
              <w:rPr>
                <w:rFonts w:ascii="Arial" w:eastAsia="Arial" w:hAnsi="Arial" w:cs="Arial"/>
                <w:sz w:val="18"/>
                <w:vertAlign w:val="superscript"/>
              </w:rPr>
              <w:t>a,b</w:t>
            </w:r>
          </w:p>
        </w:tc>
        <w:tc>
          <w:tcPr>
            <w:tcW w:w="1798" w:type="dxa"/>
            <w:vMerge w:val="restart"/>
            <w:tcBorders>
              <w:right w:val="single" w:sz="18" w:space="0" w:color="000000"/>
            </w:tcBorders>
          </w:tcPr>
          <w:p w:rsidR="00936B0F" w:rsidRPr="00936B0F" w:rsidRDefault="00936B0F" w:rsidP="00936B0F">
            <w:pPr>
              <w:widowControl w:val="0"/>
              <w:autoSpaceDE w:val="0"/>
              <w:autoSpaceDN w:val="0"/>
              <w:spacing w:before="53" w:after="0" w:line="240" w:lineRule="auto"/>
              <w:ind w:left="182"/>
              <w:rPr>
                <w:rFonts w:ascii="Arial" w:eastAsia="Arial" w:hAnsi="Arial" w:cs="Arial"/>
                <w:sz w:val="18"/>
              </w:rPr>
            </w:pPr>
            <w:r w:rsidRPr="00936B0F">
              <w:rPr>
                <w:rFonts w:ascii="Arial" w:eastAsia="Arial" w:hAnsi="Arial" w:cs="Arial"/>
                <w:sz w:val="18"/>
              </w:rPr>
              <w:t>Mean</w:t>
            </w:r>
          </w:p>
          <w:p w:rsidR="00936B0F" w:rsidRPr="00936B0F" w:rsidRDefault="00936B0F" w:rsidP="00936B0F">
            <w:pPr>
              <w:widowControl w:val="0"/>
              <w:autoSpaceDE w:val="0"/>
              <w:autoSpaceDN w:val="0"/>
              <w:spacing w:before="114" w:after="0" w:line="240" w:lineRule="auto"/>
              <w:ind w:left="182"/>
              <w:rPr>
                <w:rFonts w:ascii="Arial" w:eastAsia="Arial" w:hAnsi="Arial" w:cs="Arial"/>
                <w:sz w:val="18"/>
              </w:rPr>
            </w:pPr>
            <w:r w:rsidRPr="00936B0F">
              <w:rPr>
                <w:rFonts w:ascii="Arial" w:eastAsia="Arial" w:hAnsi="Arial" w:cs="Arial"/>
                <w:sz w:val="18"/>
              </w:rPr>
              <w:t>Std. Deviation</w:t>
            </w:r>
          </w:p>
        </w:tc>
        <w:tc>
          <w:tcPr>
            <w:tcW w:w="1966" w:type="dxa"/>
            <w:tcBorders>
              <w:left w:val="single" w:sz="18" w:space="0" w:color="000000"/>
              <w:right w:val="single" w:sz="18" w:space="0" w:color="000000"/>
            </w:tcBorders>
          </w:tcPr>
          <w:p w:rsidR="00936B0F" w:rsidRPr="00936B0F" w:rsidRDefault="00936B0F" w:rsidP="00936B0F">
            <w:pPr>
              <w:widowControl w:val="0"/>
              <w:autoSpaceDE w:val="0"/>
              <w:autoSpaceDN w:val="0"/>
              <w:spacing w:before="53" w:after="0" w:line="240" w:lineRule="auto"/>
              <w:ind w:right="34"/>
              <w:jc w:val="right"/>
              <w:rPr>
                <w:rFonts w:ascii="Arial" w:eastAsia="Arial" w:hAnsi="Arial" w:cs="Arial"/>
                <w:sz w:val="18"/>
              </w:rPr>
            </w:pPr>
            <w:r w:rsidRPr="00936B0F">
              <w:rPr>
                <w:rFonts w:ascii="Arial" w:eastAsia="Arial" w:hAnsi="Arial" w:cs="Arial"/>
                <w:sz w:val="18"/>
              </w:rPr>
              <w:t>.0000000</w:t>
            </w:r>
          </w:p>
        </w:tc>
      </w:tr>
      <w:tr w:rsidR="00936B0F" w:rsidRPr="00936B0F" w:rsidTr="00BF7EB1">
        <w:trPr>
          <w:trHeight w:val="175"/>
        </w:trPr>
        <w:tc>
          <w:tcPr>
            <w:tcW w:w="4778" w:type="dxa"/>
            <w:vMerge/>
            <w:tcBorders>
              <w:top w:val="nil"/>
              <w:left w:val="single" w:sz="18" w:space="0" w:color="000000"/>
            </w:tcBorders>
          </w:tcPr>
          <w:p w:rsidR="00936B0F" w:rsidRPr="00936B0F" w:rsidRDefault="00936B0F" w:rsidP="00936B0F">
            <w:pPr>
              <w:widowControl w:val="0"/>
              <w:autoSpaceDE w:val="0"/>
              <w:autoSpaceDN w:val="0"/>
              <w:spacing w:after="0" w:line="240" w:lineRule="auto"/>
              <w:rPr>
                <w:rFonts w:ascii="Arial" w:eastAsia="Arial" w:hAnsi="Arial" w:cs="Arial"/>
                <w:sz w:val="2"/>
                <w:szCs w:val="2"/>
              </w:rPr>
            </w:pPr>
          </w:p>
        </w:tc>
        <w:tc>
          <w:tcPr>
            <w:tcW w:w="1798" w:type="dxa"/>
            <w:vMerge/>
            <w:tcBorders>
              <w:top w:val="nil"/>
              <w:right w:val="single" w:sz="18" w:space="0" w:color="000000"/>
            </w:tcBorders>
          </w:tcPr>
          <w:p w:rsidR="00936B0F" w:rsidRPr="00936B0F" w:rsidRDefault="00936B0F" w:rsidP="00936B0F">
            <w:pPr>
              <w:widowControl w:val="0"/>
              <w:autoSpaceDE w:val="0"/>
              <w:autoSpaceDN w:val="0"/>
              <w:spacing w:after="0" w:line="240" w:lineRule="auto"/>
              <w:rPr>
                <w:rFonts w:ascii="Arial" w:eastAsia="Arial" w:hAnsi="Arial" w:cs="Arial"/>
                <w:sz w:val="2"/>
                <w:szCs w:val="2"/>
              </w:rPr>
            </w:pPr>
          </w:p>
        </w:tc>
        <w:tc>
          <w:tcPr>
            <w:tcW w:w="1966" w:type="dxa"/>
            <w:tcBorders>
              <w:left w:val="single" w:sz="18" w:space="0" w:color="000000"/>
              <w:right w:val="single" w:sz="18" w:space="0" w:color="000000"/>
            </w:tcBorders>
          </w:tcPr>
          <w:p w:rsidR="00936B0F" w:rsidRPr="00936B0F" w:rsidRDefault="00936B0F" w:rsidP="00936B0F">
            <w:pPr>
              <w:widowControl w:val="0"/>
              <w:autoSpaceDE w:val="0"/>
              <w:autoSpaceDN w:val="0"/>
              <w:spacing w:before="54" w:after="0" w:line="240" w:lineRule="auto"/>
              <w:ind w:right="34"/>
              <w:jc w:val="right"/>
              <w:rPr>
                <w:rFonts w:ascii="Arial" w:eastAsia="Arial" w:hAnsi="Arial" w:cs="Arial"/>
                <w:sz w:val="18"/>
              </w:rPr>
            </w:pPr>
            <w:r w:rsidRPr="00936B0F">
              <w:rPr>
                <w:rFonts w:ascii="Arial" w:eastAsia="Arial" w:hAnsi="Arial" w:cs="Arial"/>
                <w:sz w:val="18"/>
              </w:rPr>
              <w:t>.83715410</w:t>
            </w:r>
          </w:p>
        </w:tc>
      </w:tr>
      <w:tr w:rsidR="00936B0F" w:rsidRPr="00936B0F" w:rsidTr="00BF7EB1">
        <w:trPr>
          <w:trHeight w:val="174"/>
        </w:trPr>
        <w:tc>
          <w:tcPr>
            <w:tcW w:w="4778" w:type="dxa"/>
            <w:tcBorders>
              <w:left w:val="single" w:sz="18" w:space="0" w:color="000000"/>
            </w:tcBorders>
          </w:tcPr>
          <w:p w:rsidR="00936B0F" w:rsidRPr="00936B0F" w:rsidRDefault="00936B0F" w:rsidP="00936B0F">
            <w:pPr>
              <w:widowControl w:val="0"/>
              <w:autoSpaceDE w:val="0"/>
              <w:autoSpaceDN w:val="0"/>
              <w:spacing w:after="0" w:line="240" w:lineRule="auto"/>
              <w:rPr>
                <w:rFonts w:ascii="Times New Roman" w:eastAsia="Arial" w:hAnsi="Arial" w:cs="Arial"/>
                <w:sz w:val="18"/>
              </w:rPr>
            </w:pPr>
          </w:p>
        </w:tc>
        <w:tc>
          <w:tcPr>
            <w:tcW w:w="1798" w:type="dxa"/>
            <w:tcBorders>
              <w:right w:val="single" w:sz="18" w:space="0" w:color="000000"/>
            </w:tcBorders>
          </w:tcPr>
          <w:p w:rsidR="00936B0F" w:rsidRPr="00936B0F" w:rsidRDefault="00936B0F" w:rsidP="00936B0F">
            <w:pPr>
              <w:widowControl w:val="0"/>
              <w:autoSpaceDE w:val="0"/>
              <w:autoSpaceDN w:val="0"/>
              <w:spacing w:before="53" w:after="0" w:line="240" w:lineRule="auto"/>
              <w:ind w:left="182"/>
              <w:rPr>
                <w:rFonts w:ascii="Arial" w:eastAsia="Arial" w:hAnsi="Arial" w:cs="Arial"/>
                <w:sz w:val="18"/>
              </w:rPr>
            </w:pPr>
            <w:r w:rsidRPr="00936B0F">
              <w:rPr>
                <w:rFonts w:ascii="Arial" w:eastAsia="Arial" w:hAnsi="Arial" w:cs="Arial"/>
                <w:sz w:val="18"/>
              </w:rPr>
              <w:t>Absolute</w:t>
            </w:r>
          </w:p>
        </w:tc>
        <w:tc>
          <w:tcPr>
            <w:tcW w:w="1966" w:type="dxa"/>
            <w:tcBorders>
              <w:left w:val="single" w:sz="18" w:space="0" w:color="000000"/>
              <w:right w:val="single" w:sz="18" w:space="0" w:color="000000"/>
            </w:tcBorders>
          </w:tcPr>
          <w:p w:rsidR="00936B0F" w:rsidRPr="00936B0F" w:rsidRDefault="00936B0F" w:rsidP="00936B0F">
            <w:pPr>
              <w:widowControl w:val="0"/>
              <w:autoSpaceDE w:val="0"/>
              <w:autoSpaceDN w:val="0"/>
              <w:spacing w:before="53" w:after="0" w:line="240" w:lineRule="auto"/>
              <w:ind w:right="33"/>
              <w:jc w:val="right"/>
              <w:rPr>
                <w:rFonts w:ascii="Arial" w:eastAsia="Arial" w:hAnsi="Arial" w:cs="Arial"/>
                <w:sz w:val="18"/>
              </w:rPr>
            </w:pPr>
            <w:r w:rsidRPr="00936B0F">
              <w:rPr>
                <w:rFonts w:ascii="Arial" w:eastAsia="Arial" w:hAnsi="Arial" w:cs="Arial"/>
                <w:sz w:val="18"/>
              </w:rPr>
              <w:t>.310</w:t>
            </w:r>
          </w:p>
        </w:tc>
      </w:tr>
      <w:tr w:rsidR="00936B0F" w:rsidRPr="00936B0F" w:rsidTr="00BF7EB1">
        <w:trPr>
          <w:trHeight w:val="175"/>
        </w:trPr>
        <w:tc>
          <w:tcPr>
            <w:tcW w:w="4778" w:type="dxa"/>
            <w:tcBorders>
              <w:left w:val="single" w:sz="18" w:space="0" w:color="000000"/>
            </w:tcBorders>
          </w:tcPr>
          <w:p w:rsidR="00936B0F" w:rsidRPr="00936B0F" w:rsidRDefault="00936B0F" w:rsidP="00936B0F">
            <w:pPr>
              <w:widowControl w:val="0"/>
              <w:autoSpaceDE w:val="0"/>
              <w:autoSpaceDN w:val="0"/>
              <w:spacing w:before="53" w:after="0" w:line="240" w:lineRule="auto"/>
              <w:ind w:left="78"/>
              <w:rPr>
                <w:rFonts w:ascii="Arial" w:eastAsia="Arial" w:hAnsi="Arial" w:cs="Arial"/>
                <w:sz w:val="18"/>
              </w:rPr>
            </w:pPr>
            <w:r w:rsidRPr="00936B0F">
              <w:rPr>
                <w:rFonts w:ascii="Arial" w:eastAsia="Arial" w:hAnsi="Arial" w:cs="Arial"/>
                <w:sz w:val="18"/>
              </w:rPr>
              <w:t>Most Extreme Differences</w:t>
            </w:r>
          </w:p>
        </w:tc>
        <w:tc>
          <w:tcPr>
            <w:tcW w:w="1798" w:type="dxa"/>
            <w:tcBorders>
              <w:right w:val="single" w:sz="18" w:space="0" w:color="000000"/>
            </w:tcBorders>
          </w:tcPr>
          <w:p w:rsidR="00936B0F" w:rsidRPr="00936B0F" w:rsidRDefault="00936B0F" w:rsidP="00936B0F">
            <w:pPr>
              <w:widowControl w:val="0"/>
              <w:autoSpaceDE w:val="0"/>
              <w:autoSpaceDN w:val="0"/>
              <w:spacing w:before="53" w:after="0" w:line="240" w:lineRule="auto"/>
              <w:ind w:left="182"/>
              <w:rPr>
                <w:rFonts w:ascii="Arial" w:eastAsia="Arial" w:hAnsi="Arial" w:cs="Arial"/>
                <w:sz w:val="18"/>
              </w:rPr>
            </w:pPr>
            <w:r w:rsidRPr="00936B0F">
              <w:rPr>
                <w:rFonts w:ascii="Arial" w:eastAsia="Arial" w:hAnsi="Arial" w:cs="Arial"/>
                <w:sz w:val="18"/>
              </w:rPr>
              <w:t>Positive</w:t>
            </w:r>
          </w:p>
        </w:tc>
        <w:tc>
          <w:tcPr>
            <w:tcW w:w="1966" w:type="dxa"/>
            <w:tcBorders>
              <w:left w:val="single" w:sz="18" w:space="0" w:color="000000"/>
              <w:right w:val="single" w:sz="18" w:space="0" w:color="000000"/>
            </w:tcBorders>
          </w:tcPr>
          <w:p w:rsidR="00936B0F" w:rsidRPr="00936B0F" w:rsidRDefault="00936B0F" w:rsidP="00936B0F">
            <w:pPr>
              <w:widowControl w:val="0"/>
              <w:autoSpaceDE w:val="0"/>
              <w:autoSpaceDN w:val="0"/>
              <w:spacing w:before="53" w:after="0" w:line="240" w:lineRule="auto"/>
              <w:ind w:right="33"/>
              <w:jc w:val="right"/>
              <w:rPr>
                <w:rFonts w:ascii="Arial" w:eastAsia="Arial" w:hAnsi="Arial" w:cs="Arial"/>
                <w:sz w:val="18"/>
              </w:rPr>
            </w:pPr>
            <w:r w:rsidRPr="00936B0F">
              <w:rPr>
                <w:rFonts w:ascii="Arial" w:eastAsia="Arial" w:hAnsi="Arial" w:cs="Arial"/>
                <w:sz w:val="18"/>
              </w:rPr>
              <w:t>.294</w:t>
            </w:r>
          </w:p>
        </w:tc>
      </w:tr>
      <w:tr w:rsidR="00936B0F" w:rsidRPr="00936B0F" w:rsidTr="00BF7EB1">
        <w:trPr>
          <w:trHeight w:val="175"/>
        </w:trPr>
        <w:tc>
          <w:tcPr>
            <w:tcW w:w="4778" w:type="dxa"/>
            <w:tcBorders>
              <w:left w:val="single" w:sz="18" w:space="0" w:color="000000"/>
            </w:tcBorders>
          </w:tcPr>
          <w:p w:rsidR="00936B0F" w:rsidRPr="00936B0F" w:rsidRDefault="00936B0F" w:rsidP="00936B0F">
            <w:pPr>
              <w:widowControl w:val="0"/>
              <w:autoSpaceDE w:val="0"/>
              <w:autoSpaceDN w:val="0"/>
              <w:spacing w:after="0" w:line="240" w:lineRule="auto"/>
              <w:rPr>
                <w:rFonts w:ascii="Times New Roman" w:eastAsia="Arial" w:hAnsi="Arial" w:cs="Arial"/>
                <w:sz w:val="18"/>
              </w:rPr>
            </w:pPr>
          </w:p>
        </w:tc>
        <w:tc>
          <w:tcPr>
            <w:tcW w:w="1798" w:type="dxa"/>
            <w:tcBorders>
              <w:right w:val="single" w:sz="18" w:space="0" w:color="000000"/>
            </w:tcBorders>
          </w:tcPr>
          <w:p w:rsidR="00936B0F" w:rsidRPr="00936B0F" w:rsidRDefault="00936B0F" w:rsidP="00936B0F">
            <w:pPr>
              <w:widowControl w:val="0"/>
              <w:autoSpaceDE w:val="0"/>
              <w:autoSpaceDN w:val="0"/>
              <w:spacing w:before="54" w:after="0" w:line="240" w:lineRule="auto"/>
              <w:ind w:left="182"/>
              <w:rPr>
                <w:rFonts w:ascii="Arial" w:eastAsia="Arial" w:hAnsi="Arial" w:cs="Arial"/>
                <w:sz w:val="18"/>
              </w:rPr>
            </w:pPr>
            <w:r w:rsidRPr="00936B0F">
              <w:rPr>
                <w:rFonts w:ascii="Arial" w:eastAsia="Arial" w:hAnsi="Arial" w:cs="Arial"/>
                <w:sz w:val="18"/>
              </w:rPr>
              <w:t>Negative</w:t>
            </w:r>
          </w:p>
        </w:tc>
        <w:tc>
          <w:tcPr>
            <w:tcW w:w="1966" w:type="dxa"/>
            <w:tcBorders>
              <w:left w:val="single" w:sz="18" w:space="0" w:color="000000"/>
              <w:right w:val="single" w:sz="18" w:space="0" w:color="000000"/>
            </w:tcBorders>
          </w:tcPr>
          <w:p w:rsidR="00936B0F" w:rsidRPr="00936B0F" w:rsidRDefault="00936B0F" w:rsidP="00936B0F">
            <w:pPr>
              <w:widowControl w:val="0"/>
              <w:autoSpaceDE w:val="0"/>
              <w:autoSpaceDN w:val="0"/>
              <w:spacing w:before="54" w:after="0" w:line="240" w:lineRule="auto"/>
              <w:ind w:right="33"/>
              <w:jc w:val="right"/>
              <w:rPr>
                <w:rFonts w:ascii="Arial" w:eastAsia="Arial" w:hAnsi="Arial" w:cs="Arial"/>
                <w:sz w:val="18"/>
              </w:rPr>
            </w:pPr>
            <w:r w:rsidRPr="00936B0F">
              <w:rPr>
                <w:rFonts w:ascii="Arial" w:eastAsia="Arial" w:hAnsi="Arial" w:cs="Arial"/>
                <w:sz w:val="18"/>
              </w:rPr>
              <w:t>-.310</w:t>
            </w:r>
          </w:p>
        </w:tc>
      </w:tr>
      <w:tr w:rsidR="00936B0F" w:rsidRPr="00936B0F" w:rsidTr="00BF7EB1">
        <w:trPr>
          <w:trHeight w:val="174"/>
        </w:trPr>
        <w:tc>
          <w:tcPr>
            <w:tcW w:w="4778" w:type="dxa"/>
            <w:tcBorders>
              <w:left w:val="single" w:sz="18" w:space="0" w:color="000000"/>
            </w:tcBorders>
          </w:tcPr>
          <w:p w:rsidR="00936B0F" w:rsidRPr="00936B0F" w:rsidRDefault="00936B0F" w:rsidP="00936B0F">
            <w:pPr>
              <w:widowControl w:val="0"/>
              <w:autoSpaceDE w:val="0"/>
              <w:autoSpaceDN w:val="0"/>
              <w:spacing w:before="53" w:after="0" w:line="240" w:lineRule="auto"/>
              <w:ind w:left="78"/>
              <w:rPr>
                <w:rFonts w:ascii="Arial" w:eastAsia="Arial" w:hAnsi="Arial" w:cs="Arial"/>
                <w:sz w:val="18"/>
              </w:rPr>
            </w:pPr>
            <w:r w:rsidRPr="00936B0F">
              <w:rPr>
                <w:rFonts w:ascii="Arial" w:eastAsia="Arial" w:hAnsi="Arial" w:cs="Arial"/>
                <w:sz w:val="18"/>
              </w:rPr>
              <w:t>Kolmogorov-Smirnov Z</w:t>
            </w:r>
          </w:p>
        </w:tc>
        <w:tc>
          <w:tcPr>
            <w:tcW w:w="1798" w:type="dxa"/>
            <w:tcBorders>
              <w:right w:val="single" w:sz="18" w:space="0" w:color="000000"/>
            </w:tcBorders>
          </w:tcPr>
          <w:p w:rsidR="00936B0F" w:rsidRPr="00936B0F" w:rsidRDefault="00936B0F" w:rsidP="00936B0F">
            <w:pPr>
              <w:widowControl w:val="0"/>
              <w:autoSpaceDE w:val="0"/>
              <w:autoSpaceDN w:val="0"/>
              <w:spacing w:after="0" w:line="240" w:lineRule="auto"/>
              <w:rPr>
                <w:rFonts w:ascii="Times New Roman" w:eastAsia="Arial" w:hAnsi="Arial" w:cs="Arial"/>
                <w:sz w:val="18"/>
              </w:rPr>
            </w:pPr>
          </w:p>
        </w:tc>
        <w:tc>
          <w:tcPr>
            <w:tcW w:w="1966" w:type="dxa"/>
            <w:tcBorders>
              <w:left w:val="single" w:sz="18" w:space="0" w:color="000000"/>
              <w:right w:val="single" w:sz="18" w:space="0" w:color="000000"/>
            </w:tcBorders>
          </w:tcPr>
          <w:p w:rsidR="00936B0F" w:rsidRPr="00936B0F" w:rsidRDefault="00936B0F" w:rsidP="00936B0F">
            <w:pPr>
              <w:widowControl w:val="0"/>
              <w:autoSpaceDE w:val="0"/>
              <w:autoSpaceDN w:val="0"/>
              <w:spacing w:before="53" w:after="0" w:line="240" w:lineRule="auto"/>
              <w:ind w:right="33"/>
              <w:jc w:val="right"/>
              <w:rPr>
                <w:rFonts w:ascii="Arial" w:eastAsia="Arial" w:hAnsi="Arial" w:cs="Arial"/>
                <w:sz w:val="18"/>
              </w:rPr>
            </w:pPr>
            <w:r w:rsidRPr="00936B0F">
              <w:rPr>
                <w:rFonts w:ascii="Arial" w:eastAsia="Arial" w:hAnsi="Arial" w:cs="Arial"/>
                <w:sz w:val="18"/>
              </w:rPr>
              <w:t>2.687</w:t>
            </w:r>
          </w:p>
        </w:tc>
      </w:tr>
      <w:tr w:rsidR="00936B0F" w:rsidRPr="00936B0F" w:rsidTr="00BF7EB1">
        <w:trPr>
          <w:trHeight w:val="71"/>
        </w:trPr>
        <w:tc>
          <w:tcPr>
            <w:tcW w:w="4778" w:type="dxa"/>
            <w:tcBorders>
              <w:left w:val="single" w:sz="18" w:space="0" w:color="000000"/>
              <w:bottom w:val="single" w:sz="18" w:space="0" w:color="000000"/>
            </w:tcBorders>
          </w:tcPr>
          <w:p w:rsidR="00936B0F" w:rsidRPr="00936B0F" w:rsidRDefault="00936B0F" w:rsidP="00936B0F">
            <w:pPr>
              <w:widowControl w:val="0"/>
              <w:autoSpaceDE w:val="0"/>
              <w:autoSpaceDN w:val="0"/>
              <w:spacing w:before="53" w:after="0" w:line="186" w:lineRule="exact"/>
              <w:ind w:left="78"/>
              <w:rPr>
                <w:rFonts w:ascii="Arial" w:eastAsia="Arial" w:hAnsi="Arial" w:cs="Arial"/>
                <w:sz w:val="18"/>
              </w:rPr>
            </w:pPr>
            <w:r w:rsidRPr="00936B0F">
              <w:rPr>
                <w:rFonts w:ascii="Arial" w:eastAsia="Arial" w:hAnsi="Arial" w:cs="Arial"/>
                <w:sz w:val="18"/>
              </w:rPr>
              <w:t>Asymp. Sig. (2-tailed)</w:t>
            </w:r>
          </w:p>
        </w:tc>
        <w:tc>
          <w:tcPr>
            <w:tcW w:w="1798" w:type="dxa"/>
            <w:tcBorders>
              <w:bottom w:val="single" w:sz="18" w:space="0" w:color="000000"/>
              <w:right w:val="single" w:sz="18" w:space="0" w:color="000000"/>
            </w:tcBorders>
          </w:tcPr>
          <w:p w:rsidR="00936B0F" w:rsidRPr="00936B0F" w:rsidRDefault="00936B0F" w:rsidP="00936B0F">
            <w:pPr>
              <w:widowControl w:val="0"/>
              <w:autoSpaceDE w:val="0"/>
              <w:autoSpaceDN w:val="0"/>
              <w:spacing w:after="0" w:line="240" w:lineRule="auto"/>
              <w:rPr>
                <w:rFonts w:ascii="Times New Roman" w:eastAsia="Arial" w:hAnsi="Arial" w:cs="Arial"/>
                <w:sz w:val="18"/>
              </w:rPr>
            </w:pPr>
          </w:p>
        </w:tc>
        <w:tc>
          <w:tcPr>
            <w:tcW w:w="1966" w:type="dxa"/>
            <w:tcBorders>
              <w:left w:val="single" w:sz="18" w:space="0" w:color="000000"/>
              <w:bottom w:val="single" w:sz="18" w:space="0" w:color="000000"/>
              <w:right w:val="single" w:sz="18" w:space="0" w:color="000000"/>
            </w:tcBorders>
          </w:tcPr>
          <w:p w:rsidR="00936B0F" w:rsidRPr="00936B0F" w:rsidRDefault="00936B0F" w:rsidP="00936B0F">
            <w:pPr>
              <w:widowControl w:val="0"/>
              <w:autoSpaceDE w:val="0"/>
              <w:autoSpaceDN w:val="0"/>
              <w:spacing w:before="53" w:after="0" w:line="186" w:lineRule="exact"/>
              <w:ind w:right="33"/>
              <w:jc w:val="right"/>
              <w:rPr>
                <w:rFonts w:ascii="Arial" w:eastAsia="Arial" w:hAnsi="Arial" w:cs="Arial"/>
                <w:sz w:val="18"/>
              </w:rPr>
            </w:pPr>
            <w:r w:rsidRPr="00936B0F">
              <w:rPr>
                <w:rFonts w:ascii="Arial" w:eastAsia="Arial" w:hAnsi="Arial" w:cs="Arial"/>
                <w:sz w:val="18"/>
              </w:rPr>
              <w:t>.080</w:t>
            </w:r>
          </w:p>
        </w:tc>
      </w:tr>
    </w:tbl>
    <w:p w:rsidR="00936B0F" w:rsidRPr="000D6A03" w:rsidRDefault="00936B0F" w:rsidP="00936B0F">
      <w:pPr>
        <w:tabs>
          <w:tab w:val="left" w:pos="6960"/>
        </w:tabs>
        <w:spacing w:after="0" w:line="360" w:lineRule="auto"/>
        <w:rPr>
          <w:rFonts w:ascii="Times New Roman" w:hAnsi="Times New Roman" w:cs="Times New Roman"/>
          <w:b/>
          <w:i/>
          <w:sz w:val="20"/>
          <w:szCs w:val="20"/>
        </w:rPr>
      </w:pPr>
      <w:r w:rsidRPr="000D6A03">
        <w:rPr>
          <w:rFonts w:ascii="Times New Roman" w:hAnsi="Times New Roman" w:cs="Times New Roman"/>
          <w:b/>
          <w:i/>
          <w:sz w:val="20"/>
          <w:szCs w:val="20"/>
        </w:rPr>
        <w:t>Sumber: Da</w:t>
      </w:r>
      <w:r w:rsidR="00BF7EB1">
        <w:rPr>
          <w:rFonts w:ascii="Times New Roman" w:hAnsi="Times New Roman" w:cs="Times New Roman"/>
          <w:b/>
          <w:i/>
          <w:sz w:val="20"/>
          <w:szCs w:val="20"/>
        </w:rPr>
        <w:t xml:space="preserve">ta yang diolah melalui SPSS </w:t>
      </w:r>
      <w:r>
        <w:rPr>
          <w:rFonts w:ascii="Times New Roman" w:hAnsi="Times New Roman" w:cs="Times New Roman"/>
          <w:b/>
          <w:i/>
          <w:sz w:val="20"/>
          <w:szCs w:val="20"/>
        </w:rPr>
        <w:t>22</w:t>
      </w:r>
    </w:p>
    <w:p w:rsidR="00E70247" w:rsidRDefault="00C203A4" w:rsidP="00DF1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Pada tabel 2 diatas dapat disimpulkan bahwa nilai signifikansi sebesar 0.080 &gt; dari α:0.05 dimana data tersebut berdistribusi normal dan memenuhi syarat dalam regresi linear.</w:t>
      </w:r>
    </w:p>
    <w:p w:rsidR="00DF1536" w:rsidRPr="00DF1536" w:rsidRDefault="00DF1536" w:rsidP="00DF1536">
      <w:pPr>
        <w:spacing w:after="0" w:line="240" w:lineRule="auto"/>
        <w:jc w:val="both"/>
        <w:rPr>
          <w:rFonts w:ascii="Times New Roman" w:hAnsi="Times New Roman" w:cs="Times New Roman"/>
          <w:sz w:val="24"/>
          <w:szCs w:val="24"/>
        </w:rPr>
      </w:pPr>
    </w:p>
    <w:p w:rsidR="00E06EB4" w:rsidRPr="00E70247" w:rsidRDefault="00E70247" w:rsidP="00E70247">
      <w:pPr>
        <w:spacing w:after="200" w:line="276" w:lineRule="auto"/>
        <w:rPr>
          <w:rFonts w:ascii="Times New Roman" w:hAnsi="Times New Roman" w:cs="Times New Roman"/>
          <w:b/>
          <w:sz w:val="24"/>
          <w:szCs w:val="24"/>
        </w:rPr>
      </w:pPr>
      <w:r>
        <w:rPr>
          <w:rFonts w:ascii="Times New Roman" w:hAnsi="Times New Roman" w:cs="Times New Roman"/>
          <w:b/>
          <w:sz w:val="24"/>
          <w:szCs w:val="24"/>
        </w:rPr>
        <w:t>Uji M</w:t>
      </w:r>
      <w:r w:rsidRPr="00C75C40">
        <w:rPr>
          <w:rFonts w:ascii="Times New Roman" w:hAnsi="Times New Roman" w:cs="Times New Roman"/>
          <w:b/>
          <w:sz w:val="24"/>
          <w:szCs w:val="24"/>
        </w:rPr>
        <w:t>ultikolienaritas</w:t>
      </w:r>
    </w:p>
    <w:tbl>
      <w:tblPr>
        <w:tblW w:w="88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3"/>
        <w:gridCol w:w="1021"/>
        <w:gridCol w:w="1152"/>
        <w:gridCol w:w="1156"/>
        <w:gridCol w:w="1273"/>
        <w:gridCol w:w="887"/>
        <w:gridCol w:w="887"/>
        <w:gridCol w:w="981"/>
        <w:gridCol w:w="889"/>
        <w:gridCol w:w="12"/>
      </w:tblGrid>
      <w:tr w:rsidR="00E70247" w:rsidRPr="00E70247" w:rsidTr="00E06EB4">
        <w:trPr>
          <w:cantSplit/>
          <w:trHeight w:val="68"/>
        </w:trPr>
        <w:tc>
          <w:tcPr>
            <w:tcW w:w="8891" w:type="dxa"/>
            <w:gridSpan w:val="10"/>
            <w:tcBorders>
              <w:top w:val="nil"/>
              <w:left w:val="nil"/>
              <w:bottom w:val="nil"/>
              <w:right w:val="nil"/>
            </w:tcBorders>
            <w:shd w:val="clear" w:color="auto" w:fill="FFFFFF"/>
            <w:vAlign w:val="center"/>
          </w:tcPr>
          <w:p w:rsidR="00E70247" w:rsidRPr="00E70247" w:rsidRDefault="00964114" w:rsidP="00E70247">
            <w:pPr>
              <w:autoSpaceDE w:val="0"/>
              <w:autoSpaceDN w:val="0"/>
              <w:adjustRightInd w:val="0"/>
              <w:spacing w:after="0" w:line="320" w:lineRule="atLeast"/>
              <w:ind w:left="60" w:right="60"/>
              <w:jc w:val="center"/>
              <w:rPr>
                <w:rFonts w:ascii="Arial" w:eastAsia="Calibri" w:hAnsi="Arial" w:cs="Arial"/>
                <w:color w:val="010205"/>
                <w:lang w:val="en-ID"/>
              </w:rPr>
            </w:pPr>
            <w:r>
              <w:rPr>
                <w:rFonts w:ascii="Arial" w:eastAsia="Calibri" w:hAnsi="Arial" w:cs="Arial"/>
                <w:b/>
                <w:bCs/>
                <w:color w:val="010205"/>
                <w:lang w:val="en-ID"/>
              </w:rPr>
              <w:t xml:space="preserve">Tabel 3. </w:t>
            </w:r>
            <w:r w:rsidR="00E70247" w:rsidRPr="00E70247">
              <w:rPr>
                <w:rFonts w:ascii="Arial" w:eastAsia="Calibri" w:hAnsi="Arial" w:cs="Arial"/>
                <w:b/>
                <w:bCs/>
                <w:color w:val="010205"/>
                <w:lang w:val="en-ID"/>
              </w:rPr>
              <w:t>Coefficients</w:t>
            </w:r>
            <w:r w:rsidR="00E70247" w:rsidRPr="00E70247">
              <w:rPr>
                <w:rFonts w:ascii="Arial" w:eastAsia="Calibri" w:hAnsi="Arial" w:cs="Arial"/>
                <w:b/>
                <w:bCs/>
                <w:color w:val="010205"/>
                <w:vertAlign w:val="superscript"/>
                <w:lang w:val="en-ID"/>
              </w:rPr>
              <w:t>a</w:t>
            </w:r>
          </w:p>
        </w:tc>
      </w:tr>
      <w:tr w:rsidR="00E70247" w:rsidRPr="00E70247" w:rsidTr="00E06EB4">
        <w:trPr>
          <w:gridAfter w:val="1"/>
          <w:wAfter w:w="9" w:type="dxa"/>
          <w:cantSplit/>
          <w:trHeight w:val="497"/>
        </w:trPr>
        <w:tc>
          <w:tcPr>
            <w:tcW w:w="1656" w:type="dxa"/>
            <w:gridSpan w:val="2"/>
            <w:vMerge w:val="restart"/>
            <w:tcBorders>
              <w:top w:val="single" w:sz="18" w:space="0" w:color="auto"/>
              <w:left w:val="single" w:sz="18" w:space="0" w:color="auto"/>
              <w:bottom w:val="single" w:sz="18" w:space="0" w:color="auto"/>
              <w:right w:val="single" w:sz="18" w:space="0" w:color="auto"/>
            </w:tcBorders>
            <w:shd w:val="clear" w:color="auto" w:fill="FFFFFF"/>
            <w:vAlign w:val="bottom"/>
          </w:tcPr>
          <w:p w:rsidR="00E70247" w:rsidRPr="00E70247" w:rsidRDefault="00E70247" w:rsidP="00E70247">
            <w:pPr>
              <w:autoSpaceDE w:val="0"/>
              <w:autoSpaceDN w:val="0"/>
              <w:adjustRightInd w:val="0"/>
              <w:spacing w:after="0" w:line="320" w:lineRule="atLeast"/>
              <w:ind w:left="60" w:right="60"/>
              <w:rPr>
                <w:rFonts w:ascii="Arial" w:eastAsia="Calibri" w:hAnsi="Arial" w:cs="Arial"/>
                <w:color w:val="264A60"/>
                <w:sz w:val="18"/>
                <w:szCs w:val="18"/>
                <w:lang w:val="en-ID"/>
              </w:rPr>
            </w:pPr>
            <w:r w:rsidRPr="00E70247">
              <w:rPr>
                <w:rFonts w:ascii="Arial" w:eastAsia="Calibri" w:hAnsi="Arial" w:cs="Arial"/>
                <w:color w:val="264A60"/>
                <w:sz w:val="18"/>
                <w:szCs w:val="18"/>
                <w:lang w:val="en-ID"/>
              </w:rPr>
              <w:t>Model</w:t>
            </w:r>
          </w:p>
        </w:tc>
        <w:tc>
          <w:tcPr>
            <w:tcW w:w="2309" w:type="dxa"/>
            <w:gridSpan w:val="2"/>
            <w:tcBorders>
              <w:top w:val="single" w:sz="18" w:space="0" w:color="auto"/>
              <w:left w:val="single" w:sz="18" w:space="0" w:color="auto"/>
              <w:bottom w:val="single" w:sz="18" w:space="0" w:color="auto"/>
              <w:right w:val="single" w:sz="18" w:space="0" w:color="auto"/>
            </w:tcBorders>
            <w:shd w:val="clear" w:color="auto" w:fill="FFFFFF"/>
            <w:vAlign w:val="bottom"/>
          </w:tcPr>
          <w:p w:rsidR="00E70247" w:rsidRPr="00E70247" w:rsidRDefault="00E70247" w:rsidP="00E70247">
            <w:pPr>
              <w:autoSpaceDE w:val="0"/>
              <w:autoSpaceDN w:val="0"/>
              <w:adjustRightInd w:val="0"/>
              <w:spacing w:after="0" w:line="320" w:lineRule="atLeast"/>
              <w:ind w:left="60" w:right="60"/>
              <w:jc w:val="center"/>
              <w:rPr>
                <w:rFonts w:ascii="Arial" w:eastAsia="Calibri" w:hAnsi="Arial" w:cs="Arial"/>
                <w:b/>
                <w:color w:val="264A60"/>
                <w:sz w:val="18"/>
                <w:szCs w:val="18"/>
                <w:lang w:val="en-ID"/>
              </w:rPr>
            </w:pPr>
            <w:r w:rsidRPr="00E70247">
              <w:rPr>
                <w:rFonts w:ascii="Arial" w:eastAsia="Calibri" w:hAnsi="Arial" w:cs="Arial"/>
                <w:b/>
                <w:color w:val="264A60"/>
                <w:sz w:val="18"/>
                <w:szCs w:val="18"/>
                <w:lang w:val="en-ID"/>
              </w:rPr>
              <w:t>Unstandardized Coefficients</w:t>
            </w:r>
          </w:p>
        </w:tc>
        <w:tc>
          <w:tcPr>
            <w:tcW w:w="1273" w:type="dxa"/>
            <w:tcBorders>
              <w:top w:val="single" w:sz="18" w:space="0" w:color="auto"/>
              <w:left w:val="single" w:sz="18" w:space="0" w:color="auto"/>
              <w:bottom w:val="single" w:sz="18" w:space="0" w:color="auto"/>
              <w:right w:val="single" w:sz="18" w:space="0" w:color="auto"/>
            </w:tcBorders>
            <w:shd w:val="clear" w:color="auto" w:fill="FFFFFF"/>
            <w:vAlign w:val="bottom"/>
          </w:tcPr>
          <w:p w:rsidR="00E70247" w:rsidRPr="00E70247" w:rsidRDefault="00E70247" w:rsidP="00E70247">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E70247">
              <w:rPr>
                <w:rFonts w:ascii="Arial" w:eastAsia="Calibri" w:hAnsi="Arial" w:cs="Arial"/>
                <w:color w:val="264A60"/>
                <w:sz w:val="18"/>
                <w:szCs w:val="18"/>
                <w:lang w:val="en-ID"/>
              </w:rPr>
              <w:t>Standardized Coefficients</w:t>
            </w:r>
          </w:p>
        </w:tc>
        <w:tc>
          <w:tcPr>
            <w:tcW w:w="887" w:type="dxa"/>
            <w:vMerge w:val="restart"/>
            <w:tcBorders>
              <w:top w:val="single" w:sz="18" w:space="0" w:color="auto"/>
              <w:left w:val="single" w:sz="18" w:space="0" w:color="auto"/>
              <w:bottom w:val="single" w:sz="18" w:space="0" w:color="auto"/>
              <w:right w:val="single" w:sz="18" w:space="0" w:color="auto"/>
            </w:tcBorders>
            <w:shd w:val="clear" w:color="auto" w:fill="FFFFFF"/>
            <w:vAlign w:val="bottom"/>
          </w:tcPr>
          <w:p w:rsidR="00E70247" w:rsidRPr="00E70247" w:rsidRDefault="00E70247" w:rsidP="00E70247">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E70247">
              <w:rPr>
                <w:rFonts w:ascii="Arial" w:eastAsia="Calibri" w:hAnsi="Arial" w:cs="Arial"/>
                <w:color w:val="264A60"/>
                <w:sz w:val="18"/>
                <w:szCs w:val="18"/>
                <w:lang w:val="en-ID"/>
              </w:rPr>
              <w:t>t</w:t>
            </w:r>
          </w:p>
        </w:tc>
        <w:tc>
          <w:tcPr>
            <w:tcW w:w="887" w:type="dxa"/>
            <w:vMerge w:val="restart"/>
            <w:tcBorders>
              <w:top w:val="single" w:sz="18" w:space="0" w:color="auto"/>
              <w:left w:val="single" w:sz="18" w:space="0" w:color="auto"/>
              <w:bottom w:val="single" w:sz="18" w:space="0" w:color="auto"/>
              <w:right w:val="single" w:sz="18" w:space="0" w:color="auto"/>
            </w:tcBorders>
            <w:shd w:val="clear" w:color="auto" w:fill="FFFFFF"/>
            <w:vAlign w:val="bottom"/>
          </w:tcPr>
          <w:p w:rsidR="00E70247" w:rsidRPr="00E70247" w:rsidRDefault="00E70247" w:rsidP="00E70247">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E70247">
              <w:rPr>
                <w:rFonts w:ascii="Arial" w:eastAsia="Calibri" w:hAnsi="Arial" w:cs="Arial"/>
                <w:color w:val="264A60"/>
                <w:sz w:val="18"/>
                <w:szCs w:val="18"/>
                <w:lang w:val="en-ID"/>
              </w:rPr>
              <w:t>Sig.</w:t>
            </w:r>
          </w:p>
        </w:tc>
        <w:tc>
          <w:tcPr>
            <w:tcW w:w="1870" w:type="dxa"/>
            <w:gridSpan w:val="2"/>
            <w:tcBorders>
              <w:top w:val="single" w:sz="18" w:space="0" w:color="auto"/>
              <w:left w:val="single" w:sz="18" w:space="0" w:color="auto"/>
              <w:bottom w:val="single" w:sz="18" w:space="0" w:color="auto"/>
              <w:right w:val="single" w:sz="18" w:space="0" w:color="auto"/>
            </w:tcBorders>
            <w:shd w:val="clear" w:color="auto" w:fill="FFFFFF"/>
            <w:vAlign w:val="bottom"/>
          </w:tcPr>
          <w:p w:rsidR="00E70247" w:rsidRPr="00E70247" w:rsidRDefault="00E70247" w:rsidP="00E70247">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E70247">
              <w:rPr>
                <w:rFonts w:ascii="Arial" w:eastAsia="Calibri" w:hAnsi="Arial" w:cs="Arial"/>
                <w:color w:val="264A60"/>
                <w:sz w:val="18"/>
                <w:szCs w:val="18"/>
                <w:lang w:val="en-ID"/>
              </w:rPr>
              <w:t>Collinearity Statistics</w:t>
            </w:r>
          </w:p>
        </w:tc>
      </w:tr>
      <w:tr w:rsidR="00E70247" w:rsidRPr="00E70247" w:rsidTr="00E06EB4">
        <w:trPr>
          <w:gridAfter w:val="1"/>
          <w:wAfter w:w="11" w:type="dxa"/>
          <w:cantSplit/>
          <w:trHeight w:val="248"/>
        </w:trPr>
        <w:tc>
          <w:tcPr>
            <w:tcW w:w="1656" w:type="dxa"/>
            <w:gridSpan w:val="2"/>
            <w:vMerge/>
            <w:tcBorders>
              <w:top w:val="single" w:sz="18" w:space="0" w:color="auto"/>
              <w:left w:val="single" w:sz="18" w:space="0" w:color="auto"/>
              <w:bottom w:val="single" w:sz="18" w:space="0" w:color="auto"/>
              <w:right w:val="single" w:sz="18" w:space="0" w:color="auto"/>
            </w:tcBorders>
            <w:shd w:val="clear" w:color="auto" w:fill="FFFFFF"/>
            <w:vAlign w:val="bottom"/>
          </w:tcPr>
          <w:p w:rsidR="00E70247" w:rsidRPr="00E70247" w:rsidRDefault="00E70247" w:rsidP="00E70247">
            <w:pPr>
              <w:autoSpaceDE w:val="0"/>
              <w:autoSpaceDN w:val="0"/>
              <w:adjustRightInd w:val="0"/>
              <w:spacing w:after="0" w:line="240" w:lineRule="auto"/>
              <w:rPr>
                <w:rFonts w:ascii="Arial" w:eastAsia="Calibri" w:hAnsi="Arial" w:cs="Arial"/>
                <w:color w:val="264A60"/>
                <w:sz w:val="18"/>
                <w:szCs w:val="18"/>
                <w:lang w:val="en-ID"/>
              </w:rPr>
            </w:pPr>
          </w:p>
        </w:tc>
        <w:tc>
          <w:tcPr>
            <w:tcW w:w="1153" w:type="dxa"/>
            <w:tcBorders>
              <w:top w:val="single" w:sz="18" w:space="0" w:color="auto"/>
              <w:left w:val="single" w:sz="18" w:space="0" w:color="auto"/>
              <w:bottom w:val="single" w:sz="18" w:space="0" w:color="auto"/>
              <w:right w:val="single" w:sz="18" w:space="0" w:color="auto"/>
            </w:tcBorders>
            <w:shd w:val="clear" w:color="auto" w:fill="FFFFFF"/>
            <w:vAlign w:val="bottom"/>
          </w:tcPr>
          <w:p w:rsidR="00E70247" w:rsidRPr="00E70247" w:rsidRDefault="00E70247" w:rsidP="00E70247">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E70247">
              <w:rPr>
                <w:rFonts w:ascii="Arial" w:eastAsia="Calibri" w:hAnsi="Arial" w:cs="Arial"/>
                <w:color w:val="264A60"/>
                <w:sz w:val="18"/>
                <w:szCs w:val="18"/>
                <w:lang w:val="en-ID"/>
              </w:rPr>
              <w:t>B</w:t>
            </w:r>
          </w:p>
        </w:tc>
        <w:tc>
          <w:tcPr>
            <w:tcW w:w="1155" w:type="dxa"/>
            <w:tcBorders>
              <w:top w:val="single" w:sz="18" w:space="0" w:color="auto"/>
              <w:left w:val="single" w:sz="18" w:space="0" w:color="auto"/>
              <w:bottom w:val="single" w:sz="18" w:space="0" w:color="auto"/>
              <w:right w:val="single" w:sz="18" w:space="0" w:color="auto"/>
            </w:tcBorders>
            <w:shd w:val="clear" w:color="auto" w:fill="FFFFFF"/>
            <w:vAlign w:val="bottom"/>
          </w:tcPr>
          <w:p w:rsidR="00E70247" w:rsidRPr="00E70247" w:rsidRDefault="00E70247" w:rsidP="00E70247">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E70247">
              <w:rPr>
                <w:rFonts w:ascii="Arial" w:eastAsia="Calibri" w:hAnsi="Arial" w:cs="Arial"/>
                <w:color w:val="264A60"/>
                <w:sz w:val="18"/>
                <w:szCs w:val="18"/>
                <w:lang w:val="en-ID"/>
              </w:rPr>
              <w:t>Std. Error</w:t>
            </w:r>
          </w:p>
        </w:tc>
        <w:tc>
          <w:tcPr>
            <w:tcW w:w="1273" w:type="dxa"/>
            <w:tcBorders>
              <w:top w:val="single" w:sz="18" w:space="0" w:color="auto"/>
              <w:left w:val="single" w:sz="18" w:space="0" w:color="auto"/>
              <w:bottom w:val="single" w:sz="18" w:space="0" w:color="auto"/>
              <w:right w:val="single" w:sz="18" w:space="0" w:color="auto"/>
            </w:tcBorders>
            <w:shd w:val="clear" w:color="auto" w:fill="FFFFFF"/>
            <w:vAlign w:val="bottom"/>
          </w:tcPr>
          <w:p w:rsidR="00E70247" w:rsidRPr="00E70247" w:rsidRDefault="00E70247" w:rsidP="00E70247">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E70247">
              <w:rPr>
                <w:rFonts w:ascii="Arial" w:eastAsia="Calibri" w:hAnsi="Arial" w:cs="Arial"/>
                <w:color w:val="264A60"/>
                <w:sz w:val="18"/>
                <w:szCs w:val="18"/>
                <w:lang w:val="en-ID"/>
              </w:rPr>
              <w:t>Beta</w:t>
            </w:r>
          </w:p>
        </w:tc>
        <w:tc>
          <w:tcPr>
            <w:tcW w:w="887" w:type="dxa"/>
            <w:vMerge/>
            <w:tcBorders>
              <w:top w:val="single" w:sz="18" w:space="0" w:color="auto"/>
              <w:left w:val="single" w:sz="18" w:space="0" w:color="auto"/>
              <w:bottom w:val="single" w:sz="18" w:space="0" w:color="auto"/>
              <w:right w:val="single" w:sz="18" w:space="0" w:color="auto"/>
            </w:tcBorders>
            <w:shd w:val="clear" w:color="auto" w:fill="FFFFFF"/>
            <w:vAlign w:val="bottom"/>
          </w:tcPr>
          <w:p w:rsidR="00E70247" w:rsidRPr="00E70247" w:rsidRDefault="00E70247" w:rsidP="00E70247">
            <w:pPr>
              <w:autoSpaceDE w:val="0"/>
              <w:autoSpaceDN w:val="0"/>
              <w:adjustRightInd w:val="0"/>
              <w:spacing w:after="0" w:line="240" w:lineRule="auto"/>
              <w:rPr>
                <w:rFonts w:ascii="Arial" w:eastAsia="Calibri" w:hAnsi="Arial" w:cs="Arial"/>
                <w:color w:val="264A60"/>
                <w:sz w:val="18"/>
                <w:szCs w:val="18"/>
                <w:lang w:val="en-ID"/>
              </w:rPr>
            </w:pPr>
          </w:p>
        </w:tc>
        <w:tc>
          <w:tcPr>
            <w:tcW w:w="887" w:type="dxa"/>
            <w:vMerge/>
            <w:tcBorders>
              <w:top w:val="single" w:sz="18" w:space="0" w:color="auto"/>
              <w:left w:val="single" w:sz="18" w:space="0" w:color="auto"/>
              <w:bottom w:val="single" w:sz="18" w:space="0" w:color="auto"/>
              <w:right w:val="single" w:sz="18" w:space="0" w:color="auto"/>
            </w:tcBorders>
            <w:shd w:val="clear" w:color="auto" w:fill="FFFFFF"/>
            <w:vAlign w:val="bottom"/>
          </w:tcPr>
          <w:p w:rsidR="00E70247" w:rsidRPr="00E70247" w:rsidRDefault="00E70247" w:rsidP="00E70247">
            <w:pPr>
              <w:autoSpaceDE w:val="0"/>
              <w:autoSpaceDN w:val="0"/>
              <w:adjustRightInd w:val="0"/>
              <w:spacing w:after="0" w:line="240" w:lineRule="auto"/>
              <w:rPr>
                <w:rFonts w:ascii="Arial" w:eastAsia="Calibri" w:hAnsi="Arial" w:cs="Arial"/>
                <w:color w:val="264A60"/>
                <w:sz w:val="18"/>
                <w:szCs w:val="18"/>
                <w:lang w:val="en-ID"/>
              </w:rPr>
            </w:pPr>
          </w:p>
        </w:tc>
        <w:tc>
          <w:tcPr>
            <w:tcW w:w="981" w:type="dxa"/>
            <w:tcBorders>
              <w:top w:val="single" w:sz="18" w:space="0" w:color="auto"/>
              <w:left w:val="single" w:sz="18" w:space="0" w:color="auto"/>
              <w:bottom w:val="single" w:sz="18" w:space="0" w:color="auto"/>
              <w:right w:val="single" w:sz="18" w:space="0" w:color="auto"/>
            </w:tcBorders>
            <w:shd w:val="clear" w:color="auto" w:fill="FFFFFF"/>
            <w:vAlign w:val="bottom"/>
          </w:tcPr>
          <w:p w:rsidR="00E70247" w:rsidRPr="00E70247" w:rsidRDefault="00E70247" w:rsidP="00E70247">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E70247">
              <w:rPr>
                <w:rFonts w:ascii="Arial" w:eastAsia="Calibri" w:hAnsi="Arial" w:cs="Arial"/>
                <w:color w:val="264A60"/>
                <w:sz w:val="18"/>
                <w:szCs w:val="18"/>
                <w:lang w:val="en-ID"/>
              </w:rPr>
              <w:t>Tolerance</w:t>
            </w:r>
          </w:p>
        </w:tc>
        <w:tc>
          <w:tcPr>
            <w:tcW w:w="888" w:type="dxa"/>
            <w:tcBorders>
              <w:top w:val="single" w:sz="18" w:space="0" w:color="auto"/>
              <w:left w:val="single" w:sz="18" w:space="0" w:color="auto"/>
              <w:bottom w:val="single" w:sz="18" w:space="0" w:color="auto"/>
              <w:right w:val="single" w:sz="18" w:space="0" w:color="auto"/>
            </w:tcBorders>
            <w:shd w:val="clear" w:color="auto" w:fill="FFFFFF"/>
            <w:vAlign w:val="bottom"/>
          </w:tcPr>
          <w:p w:rsidR="00E70247" w:rsidRPr="00E70247" w:rsidRDefault="00E70247" w:rsidP="00E70247">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E70247">
              <w:rPr>
                <w:rFonts w:ascii="Arial" w:eastAsia="Calibri" w:hAnsi="Arial" w:cs="Arial"/>
                <w:color w:val="264A60"/>
                <w:sz w:val="18"/>
                <w:szCs w:val="18"/>
                <w:lang w:val="en-ID"/>
              </w:rPr>
              <w:t>VIF</w:t>
            </w:r>
          </w:p>
        </w:tc>
      </w:tr>
      <w:tr w:rsidR="00E70247" w:rsidRPr="00E70247" w:rsidTr="00E06EB4">
        <w:trPr>
          <w:gridAfter w:val="1"/>
          <w:wAfter w:w="12" w:type="dxa"/>
          <w:cantSplit/>
          <w:trHeight w:val="248"/>
        </w:trPr>
        <w:tc>
          <w:tcPr>
            <w:tcW w:w="634" w:type="dxa"/>
            <w:vMerge w:val="restart"/>
            <w:tcBorders>
              <w:top w:val="single" w:sz="18" w:space="0" w:color="auto"/>
              <w:left w:val="single" w:sz="18" w:space="0" w:color="auto"/>
              <w:bottom w:val="single" w:sz="18" w:space="0" w:color="auto"/>
              <w:right w:val="nil"/>
            </w:tcBorders>
            <w:shd w:val="clear" w:color="auto" w:fill="auto"/>
          </w:tcPr>
          <w:p w:rsidR="00E70247" w:rsidRPr="00E70247" w:rsidRDefault="00E70247" w:rsidP="00E70247">
            <w:pPr>
              <w:autoSpaceDE w:val="0"/>
              <w:autoSpaceDN w:val="0"/>
              <w:adjustRightInd w:val="0"/>
              <w:spacing w:after="0" w:line="320" w:lineRule="atLeast"/>
              <w:ind w:left="60" w:right="60"/>
              <w:rPr>
                <w:rFonts w:ascii="Arial" w:eastAsia="Calibri" w:hAnsi="Arial" w:cs="Arial"/>
                <w:color w:val="264A60"/>
                <w:sz w:val="18"/>
                <w:szCs w:val="18"/>
                <w:lang w:val="en-ID"/>
              </w:rPr>
            </w:pPr>
            <w:r w:rsidRPr="00E70247">
              <w:rPr>
                <w:rFonts w:ascii="Arial" w:eastAsia="Calibri" w:hAnsi="Arial" w:cs="Arial"/>
                <w:color w:val="264A60"/>
                <w:sz w:val="18"/>
                <w:szCs w:val="18"/>
                <w:lang w:val="en-ID"/>
              </w:rPr>
              <w:t>1</w:t>
            </w:r>
          </w:p>
        </w:tc>
        <w:tc>
          <w:tcPr>
            <w:tcW w:w="1021" w:type="dxa"/>
            <w:tcBorders>
              <w:top w:val="nil"/>
              <w:left w:val="nil"/>
              <w:bottom w:val="nil"/>
              <w:right w:val="single" w:sz="18" w:space="0" w:color="auto"/>
            </w:tcBorders>
            <w:shd w:val="clear" w:color="auto" w:fill="auto"/>
          </w:tcPr>
          <w:p w:rsidR="00E70247" w:rsidRPr="00E70247" w:rsidRDefault="00E70247" w:rsidP="00E70247">
            <w:pPr>
              <w:autoSpaceDE w:val="0"/>
              <w:autoSpaceDN w:val="0"/>
              <w:adjustRightInd w:val="0"/>
              <w:spacing w:after="0" w:line="320" w:lineRule="atLeast"/>
              <w:ind w:left="60" w:right="60"/>
              <w:rPr>
                <w:rFonts w:ascii="Arial" w:eastAsia="Calibri" w:hAnsi="Arial" w:cs="Arial"/>
                <w:color w:val="264A60"/>
                <w:sz w:val="18"/>
                <w:szCs w:val="18"/>
                <w:lang w:val="en-ID"/>
              </w:rPr>
            </w:pPr>
            <w:r w:rsidRPr="00E70247">
              <w:rPr>
                <w:rFonts w:ascii="Arial" w:eastAsia="Calibri" w:hAnsi="Arial" w:cs="Arial"/>
                <w:color w:val="264A60"/>
                <w:sz w:val="18"/>
                <w:szCs w:val="18"/>
                <w:lang w:val="en-ID"/>
              </w:rPr>
              <w:t>(Constant)</w:t>
            </w:r>
          </w:p>
        </w:tc>
        <w:tc>
          <w:tcPr>
            <w:tcW w:w="1153" w:type="dxa"/>
            <w:tcBorders>
              <w:top w:val="single" w:sz="18" w:space="0" w:color="auto"/>
              <w:left w:val="single" w:sz="18" w:space="0" w:color="auto"/>
              <w:bottom w:val="nil"/>
              <w:right w:val="single" w:sz="4"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.260</w:t>
            </w:r>
          </w:p>
        </w:tc>
        <w:tc>
          <w:tcPr>
            <w:tcW w:w="1155" w:type="dxa"/>
            <w:tcBorders>
              <w:top w:val="single" w:sz="18" w:space="0" w:color="auto"/>
              <w:left w:val="single" w:sz="4" w:space="0" w:color="auto"/>
              <w:bottom w:val="nil"/>
              <w:right w:val="single" w:sz="4"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8.966</w:t>
            </w:r>
          </w:p>
        </w:tc>
        <w:tc>
          <w:tcPr>
            <w:tcW w:w="1273" w:type="dxa"/>
            <w:tcBorders>
              <w:top w:val="single" w:sz="18" w:space="0" w:color="auto"/>
              <w:left w:val="single" w:sz="4" w:space="0" w:color="auto"/>
              <w:bottom w:val="nil"/>
              <w:right w:val="single" w:sz="4" w:space="0" w:color="auto"/>
            </w:tcBorders>
            <w:shd w:val="clear" w:color="auto" w:fill="FFFFFF"/>
            <w:vAlign w:val="center"/>
          </w:tcPr>
          <w:p w:rsidR="00E70247" w:rsidRPr="00E70247" w:rsidRDefault="00E70247" w:rsidP="00E70247">
            <w:pPr>
              <w:autoSpaceDE w:val="0"/>
              <w:autoSpaceDN w:val="0"/>
              <w:adjustRightInd w:val="0"/>
              <w:spacing w:after="0" w:line="240" w:lineRule="auto"/>
              <w:rPr>
                <w:rFonts w:ascii="Times New Roman" w:eastAsia="Calibri" w:hAnsi="Times New Roman" w:cs="Times New Roman"/>
                <w:sz w:val="24"/>
                <w:szCs w:val="24"/>
                <w:lang w:val="en-ID"/>
              </w:rPr>
            </w:pPr>
          </w:p>
        </w:tc>
        <w:tc>
          <w:tcPr>
            <w:tcW w:w="887" w:type="dxa"/>
            <w:tcBorders>
              <w:top w:val="single" w:sz="18" w:space="0" w:color="auto"/>
              <w:left w:val="single" w:sz="4" w:space="0" w:color="auto"/>
              <w:bottom w:val="nil"/>
              <w:right w:val="single" w:sz="4"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.029</w:t>
            </w:r>
          </w:p>
        </w:tc>
        <w:tc>
          <w:tcPr>
            <w:tcW w:w="887" w:type="dxa"/>
            <w:tcBorders>
              <w:top w:val="single" w:sz="18" w:space="0" w:color="auto"/>
              <w:left w:val="single" w:sz="4" w:space="0" w:color="auto"/>
              <w:bottom w:val="nil"/>
              <w:right w:val="single" w:sz="4"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.977</w:t>
            </w:r>
          </w:p>
        </w:tc>
        <w:tc>
          <w:tcPr>
            <w:tcW w:w="981" w:type="dxa"/>
            <w:tcBorders>
              <w:top w:val="single" w:sz="18" w:space="0" w:color="auto"/>
              <w:left w:val="single" w:sz="4" w:space="0" w:color="auto"/>
              <w:bottom w:val="nil"/>
              <w:right w:val="single" w:sz="4" w:space="0" w:color="auto"/>
            </w:tcBorders>
            <w:shd w:val="clear" w:color="auto" w:fill="FFFFFF"/>
            <w:vAlign w:val="center"/>
          </w:tcPr>
          <w:p w:rsidR="00E70247" w:rsidRPr="00E70247" w:rsidRDefault="00E70247" w:rsidP="00E70247">
            <w:pPr>
              <w:autoSpaceDE w:val="0"/>
              <w:autoSpaceDN w:val="0"/>
              <w:adjustRightInd w:val="0"/>
              <w:spacing w:after="0" w:line="240" w:lineRule="auto"/>
              <w:rPr>
                <w:rFonts w:ascii="Times New Roman" w:eastAsia="Calibri" w:hAnsi="Times New Roman" w:cs="Times New Roman"/>
                <w:sz w:val="24"/>
                <w:szCs w:val="24"/>
                <w:lang w:val="en-ID"/>
              </w:rPr>
            </w:pPr>
          </w:p>
        </w:tc>
        <w:tc>
          <w:tcPr>
            <w:tcW w:w="888" w:type="dxa"/>
            <w:tcBorders>
              <w:top w:val="single" w:sz="18" w:space="0" w:color="auto"/>
              <w:left w:val="single" w:sz="4" w:space="0" w:color="auto"/>
              <w:bottom w:val="nil"/>
              <w:right w:val="single" w:sz="18" w:space="0" w:color="auto"/>
            </w:tcBorders>
            <w:shd w:val="clear" w:color="auto" w:fill="FFFFFF"/>
            <w:vAlign w:val="center"/>
          </w:tcPr>
          <w:p w:rsidR="00E70247" w:rsidRPr="00E70247" w:rsidRDefault="00E70247" w:rsidP="00E70247">
            <w:pPr>
              <w:autoSpaceDE w:val="0"/>
              <w:autoSpaceDN w:val="0"/>
              <w:adjustRightInd w:val="0"/>
              <w:spacing w:after="0" w:line="240" w:lineRule="auto"/>
              <w:rPr>
                <w:rFonts w:ascii="Times New Roman" w:eastAsia="Calibri" w:hAnsi="Times New Roman" w:cs="Times New Roman"/>
                <w:sz w:val="24"/>
                <w:szCs w:val="24"/>
                <w:lang w:val="en-ID"/>
              </w:rPr>
            </w:pPr>
          </w:p>
        </w:tc>
      </w:tr>
      <w:tr w:rsidR="00E70247" w:rsidRPr="00E70247" w:rsidTr="00E06EB4">
        <w:trPr>
          <w:gridAfter w:val="1"/>
          <w:wAfter w:w="12" w:type="dxa"/>
          <w:cantSplit/>
          <w:trHeight w:val="260"/>
        </w:trPr>
        <w:tc>
          <w:tcPr>
            <w:tcW w:w="634" w:type="dxa"/>
            <w:vMerge/>
            <w:tcBorders>
              <w:top w:val="single" w:sz="18" w:space="0" w:color="auto"/>
              <w:left w:val="single" w:sz="18" w:space="0" w:color="auto"/>
              <w:bottom w:val="single" w:sz="18" w:space="0" w:color="auto"/>
              <w:right w:val="nil"/>
            </w:tcBorders>
            <w:shd w:val="clear" w:color="auto" w:fill="auto"/>
          </w:tcPr>
          <w:p w:rsidR="00E70247" w:rsidRPr="00E70247" w:rsidRDefault="00E70247" w:rsidP="00E70247">
            <w:pPr>
              <w:autoSpaceDE w:val="0"/>
              <w:autoSpaceDN w:val="0"/>
              <w:adjustRightInd w:val="0"/>
              <w:spacing w:after="0" w:line="240" w:lineRule="auto"/>
              <w:rPr>
                <w:rFonts w:ascii="Times New Roman" w:eastAsia="Calibri" w:hAnsi="Times New Roman" w:cs="Times New Roman"/>
                <w:sz w:val="24"/>
                <w:szCs w:val="24"/>
                <w:lang w:val="en-ID"/>
              </w:rPr>
            </w:pPr>
          </w:p>
        </w:tc>
        <w:tc>
          <w:tcPr>
            <w:tcW w:w="1021" w:type="dxa"/>
            <w:tcBorders>
              <w:top w:val="nil"/>
              <w:left w:val="nil"/>
              <w:bottom w:val="nil"/>
              <w:right w:val="single" w:sz="18" w:space="0" w:color="auto"/>
            </w:tcBorders>
            <w:shd w:val="clear" w:color="auto" w:fill="auto"/>
          </w:tcPr>
          <w:p w:rsidR="00E70247" w:rsidRPr="00E70247" w:rsidRDefault="00E70247" w:rsidP="00E70247">
            <w:pPr>
              <w:autoSpaceDE w:val="0"/>
              <w:autoSpaceDN w:val="0"/>
              <w:adjustRightInd w:val="0"/>
              <w:spacing w:after="0" w:line="320" w:lineRule="atLeast"/>
              <w:ind w:left="60" w:right="60"/>
              <w:rPr>
                <w:rFonts w:ascii="Arial" w:eastAsia="Calibri" w:hAnsi="Arial" w:cs="Arial"/>
                <w:color w:val="264A60"/>
                <w:sz w:val="18"/>
                <w:szCs w:val="18"/>
                <w:lang w:val="en-ID"/>
              </w:rPr>
            </w:pPr>
            <w:r w:rsidRPr="00E70247">
              <w:rPr>
                <w:rFonts w:ascii="Arial" w:eastAsia="Calibri" w:hAnsi="Arial" w:cs="Arial"/>
                <w:color w:val="264A60"/>
                <w:sz w:val="18"/>
                <w:szCs w:val="18"/>
                <w:lang w:val="en-ID"/>
              </w:rPr>
              <w:t>Leverage</w:t>
            </w:r>
          </w:p>
        </w:tc>
        <w:tc>
          <w:tcPr>
            <w:tcW w:w="1153" w:type="dxa"/>
            <w:tcBorders>
              <w:top w:val="nil"/>
              <w:left w:val="single" w:sz="18" w:space="0" w:color="auto"/>
              <w:bottom w:val="nil"/>
              <w:right w:val="single" w:sz="4"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.075</w:t>
            </w:r>
          </w:p>
        </w:tc>
        <w:tc>
          <w:tcPr>
            <w:tcW w:w="1155" w:type="dxa"/>
            <w:tcBorders>
              <w:top w:val="nil"/>
              <w:left w:val="single" w:sz="4" w:space="0" w:color="auto"/>
              <w:bottom w:val="nil"/>
              <w:right w:val="single" w:sz="4"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12.597</w:t>
            </w:r>
          </w:p>
        </w:tc>
        <w:tc>
          <w:tcPr>
            <w:tcW w:w="1273" w:type="dxa"/>
            <w:tcBorders>
              <w:top w:val="nil"/>
              <w:left w:val="single" w:sz="4" w:space="0" w:color="auto"/>
              <w:bottom w:val="nil"/>
              <w:right w:val="single" w:sz="4"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.000</w:t>
            </w:r>
          </w:p>
        </w:tc>
        <w:tc>
          <w:tcPr>
            <w:tcW w:w="887" w:type="dxa"/>
            <w:tcBorders>
              <w:top w:val="nil"/>
              <w:left w:val="single" w:sz="4" w:space="0" w:color="auto"/>
              <w:bottom w:val="nil"/>
              <w:right w:val="single" w:sz="4"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.006</w:t>
            </w:r>
          </w:p>
        </w:tc>
        <w:tc>
          <w:tcPr>
            <w:tcW w:w="887" w:type="dxa"/>
            <w:tcBorders>
              <w:top w:val="nil"/>
              <w:left w:val="single" w:sz="4" w:space="0" w:color="auto"/>
              <w:bottom w:val="nil"/>
              <w:right w:val="single" w:sz="4"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.995</w:t>
            </w:r>
          </w:p>
        </w:tc>
        <w:tc>
          <w:tcPr>
            <w:tcW w:w="981" w:type="dxa"/>
            <w:tcBorders>
              <w:top w:val="nil"/>
              <w:left w:val="single" w:sz="4" w:space="0" w:color="auto"/>
              <w:bottom w:val="nil"/>
              <w:right w:val="single" w:sz="4"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.996</w:t>
            </w:r>
          </w:p>
        </w:tc>
        <w:tc>
          <w:tcPr>
            <w:tcW w:w="888" w:type="dxa"/>
            <w:tcBorders>
              <w:top w:val="nil"/>
              <w:left w:val="single" w:sz="4" w:space="0" w:color="auto"/>
              <w:bottom w:val="nil"/>
              <w:right w:val="single" w:sz="18"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1.004</w:t>
            </w:r>
          </w:p>
        </w:tc>
      </w:tr>
      <w:tr w:rsidR="00E70247" w:rsidRPr="00E70247" w:rsidTr="00E06EB4">
        <w:trPr>
          <w:gridAfter w:val="1"/>
          <w:wAfter w:w="12" w:type="dxa"/>
          <w:cantSplit/>
          <w:trHeight w:val="35"/>
        </w:trPr>
        <w:tc>
          <w:tcPr>
            <w:tcW w:w="634" w:type="dxa"/>
            <w:vMerge/>
            <w:tcBorders>
              <w:top w:val="single" w:sz="18" w:space="0" w:color="auto"/>
              <w:left w:val="single" w:sz="18" w:space="0" w:color="auto"/>
              <w:bottom w:val="single" w:sz="18" w:space="0" w:color="auto"/>
              <w:right w:val="nil"/>
            </w:tcBorders>
            <w:shd w:val="clear" w:color="auto" w:fill="auto"/>
          </w:tcPr>
          <w:p w:rsidR="00E70247" w:rsidRPr="00E70247" w:rsidRDefault="00E70247" w:rsidP="00E70247">
            <w:pPr>
              <w:autoSpaceDE w:val="0"/>
              <w:autoSpaceDN w:val="0"/>
              <w:adjustRightInd w:val="0"/>
              <w:spacing w:after="0" w:line="240" w:lineRule="auto"/>
              <w:rPr>
                <w:rFonts w:ascii="Arial" w:eastAsia="Calibri" w:hAnsi="Arial" w:cs="Arial"/>
                <w:color w:val="010205"/>
                <w:sz w:val="18"/>
                <w:szCs w:val="18"/>
                <w:lang w:val="en-ID"/>
              </w:rPr>
            </w:pPr>
          </w:p>
        </w:tc>
        <w:tc>
          <w:tcPr>
            <w:tcW w:w="1021" w:type="dxa"/>
            <w:tcBorders>
              <w:top w:val="nil"/>
              <w:left w:val="nil"/>
              <w:bottom w:val="single" w:sz="18" w:space="0" w:color="auto"/>
              <w:right w:val="single" w:sz="18" w:space="0" w:color="auto"/>
            </w:tcBorders>
            <w:shd w:val="clear" w:color="auto" w:fill="auto"/>
          </w:tcPr>
          <w:p w:rsidR="00E70247" w:rsidRPr="00E70247" w:rsidRDefault="00E70247" w:rsidP="00E70247">
            <w:pPr>
              <w:autoSpaceDE w:val="0"/>
              <w:autoSpaceDN w:val="0"/>
              <w:adjustRightInd w:val="0"/>
              <w:spacing w:after="0" w:line="320" w:lineRule="atLeast"/>
              <w:ind w:left="60" w:right="60"/>
              <w:rPr>
                <w:rFonts w:ascii="Arial" w:eastAsia="Calibri" w:hAnsi="Arial" w:cs="Arial"/>
                <w:color w:val="264A60"/>
                <w:sz w:val="18"/>
                <w:szCs w:val="18"/>
                <w:lang w:val="en-ID"/>
              </w:rPr>
            </w:pPr>
            <w:r w:rsidRPr="00E70247">
              <w:rPr>
                <w:rFonts w:ascii="Arial" w:eastAsia="Calibri" w:hAnsi="Arial" w:cs="Arial"/>
                <w:color w:val="264A60"/>
                <w:sz w:val="18"/>
                <w:szCs w:val="18"/>
                <w:lang w:val="en-ID"/>
              </w:rPr>
              <w:t>ROA</w:t>
            </w:r>
          </w:p>
        </w:tc>
        <w:tc>
          <w:tcPr>
            <w:tcW w:w="1153" w:type="dxa"/>
            <w:tcBorders>
              <w:top w:val="nil"/>
              <w:left w:val="single" w:sz="18" w:space="0" w:color="auto"/>
              <w:bottom w:val="single" w:sz="18" w:space="0" w:color="auto"/>
              <w:right w:val="single" w:sz="4"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-7.209E-9</w:t>
            </w:r>
          </w:p>
        </w:tc>
        <w:tc>
          <w:tcPr>
            <w:tcW w:w="1155" w:type="dxa"/>
            <w:tcBorders>
              <w:top w:val="nil"/>
              <w:left w:val="single" w:sz="4" w:space="0" w:color="auto"/>
              <w:bottom w:val="single" w:sz="18" w:space="0" w:color="auto"/>
              <w:right w:val="single" w:sz="4"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.000</w:t>
            </w:r>
          </w:p>
        </w:tc>
        <w:tc>
          <w:tcPr>
            <w:tcW w:w="1273" w:type="dxa"/>
            <w:tcBorders>
              <w:top w:val="nil"/>
              <w:left w:val="single" w:sz="4" w:space="0" w:color="auto"/>
              <w:bottom w:val="single" w:sz="18" w:space="0" w:color="auto"/>
              <w:right w:val="single" w:sz="4"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-.002</w:t>
            </w:r>
          </w:p>
        </w:tc>
        <w:tc>
          <w:tcPr>
            <w:tcW w:w="887" w:type="dxa"/>
            <w:tcBorders>
              <w:top w:val="nil"/>
              <w:left w:val="single" w:sz="4" w:space="0" w:color="auto"/>
              <w:bottom w:val="single" w:sz="18" w:space="0" w:color="auto"/>
              <w:right w:val="single" w:sz="4"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-.020</w:t>
            </w:r>
          </w:p>
        </w:tc>
        <w:tc>
          <w:tcPr>
            <w:tcW w:w="887" w:type="dxa"/>
            <w:tcBorders>
              <w:top w:val="nil"/>
              <w:left w:val="single" w:sz="4" w:space="0" w:color="auto"/>
              <w:bottom w:val="single" w:sz="18" w:space="0" w:color="auto"/>
              <w:right w:val="single" w:sz="4"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.984</w:t>
            </w:r>
          </w:p>
        </w:tc>
        <w:tc>
          <w:tcPr>
            <w:tcW w:w="981" w:type="dxa"/>
            <w:tcBorders>
              <w:top w:val="nil"/>
              <w:left w:val="single" w:sz="4" w:space="0" w:color="auto"/>
              <w:bottom w:val="single" w:sz="18" w:space="0" w:color="auto"/>
              <w:right w:val="single" w:sz="4"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.996</w:t>
            </w:r>
          </w:p>
        </w:tc>
        <w:tc>
          <w:tcPr>
            <w:tcW w:w="888" w:type="dxa"/>
            <w:tcBorders>
              <w:top w:val="nil"/>
              <w:left w:val="single" w:sz="4" w:space="0" w:color="auto"/>
              <w:bottom w:val="single" w:sz="18" w:space="0" w:color="auto"/>
              <w:right w:val="single" w:sz="18" w:space="0" w:color="auto"/>
            </w:tcBorders>
            <w:shd w:val="clear" w:color="auto" w:fill="FFFFFF"/>
          </w:tcPr>
          <w:p w:rsidR="00E70247" w:rsidRPr="00E70247" w:rsidRDefault="00E70247" w:rsidP="00E70247">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E70247">
              <w:rPr>
                <w:rFonts w:ascii="Arial" w:eastAsia="Calibri" w:hAnsi="Arial" w:cs="Arial"/>
                <w:color w:val="010205"/>
                <w:sz w:val="18"/>
                <w:szCs w:val="18"/>
                <w:lang w:val="en-ID"/>
              </w:rPr>
              <w:t>1.004</w:t>
            </w:r>
          </w:p>
        </w:tc>
      </w:tr>
      <w:tr w:rsidR="00E70247" w:rsidRPr="00E70247" w:rsidTr="00E06EB4">
        <w:trPr>
          <w:cantSplit/>
          <w:trHeight w:val="248"/>
        </w:trPr>
        <w:tc>
          <w:tcPr>
            <w:tcW w:w="8891" w:type="dxa"/>
            <w:gridSpan w:val="10"/>
            <w:tcBorders>
              <w:top w:val="nil"/>
              <w:left w:val="nil"/>
              <w:bottom w:val="nil"/>
              <w:right w:val="nil"/>
            </w:tcBorders>
            <w:shd w:val="clear" w:color="auto" w:fill="FFFFFF"/>
          </w:tcPr>
          <w:p w:rsidR="00E70247" w:rsidRPr="00E70247" w:rsidRDefault="00E70247" w:rsidP="00E70247">
            <w:pPr>
              <w:autoSpaceDE w:val="0"/>
              <w:autoSpaceDN w:val="0"/>
              <w:adjustRightInd w:val="0"/>
              <w:spacing w:after="0" w:line="320" w:lineRule="atLeast"/>
              <w:ind w:left="60" w:right="60"/>
              <w:rPr>
                <w:rFonts w:ascii="Arial" w:eastAsia="Calibri" w:hAnsi="Arial" w:cs="Arial"/>
                <w:color w:val="010205"/>
                <w:sz w:val="18"/>
                <w:szCs w:val="18"/>
                <w:lang w:val="en-ID"/>
              </w:rPr>
            </w:pPr>
            <w:r w:rsidRPr="000D6A03">
              <w:rPr>
                <w:rFonts w:ascii="Times New Roman" w:hAnsi="Times New Roman" w:cs="Times New Roman"/>
                <w:b/>
                <w:i/>
                <w:sz w:val="20"/>
                <w:szCs w:val="20"/>
              </w:rPr>
              <w:t>Sumber: Da</w:t>
            </w:r>
            <w:r w:rsidR="00BF7EB1">
              <w:rPr>
                <w:rFonts w:ascii="Times New Roman" w:hAnsi="Times New Roman" w:cs="Times New Roman"/>
                <w:b/>
                <w:i/>
                <w:sz w:val="20"/>
                <w:szCs w:val="20"/>
              </w:rPr>
              <w:t xml:space="preserve">ta yang diolah melalui SPSS </w:t>
            </w:r>
            <w:r>
              <w:rPr>
                <w:rFonts w:ascii="Times New Roman" w:hAnsi="Times New Roman" w:cs="Times New Roman"/>
                <w:b/>
                <w:i/>
                <w:sz w:val="20"/>
                <w:szCs w:val="20"/>
              </w:rPr>
              <w:t>22</w:t>
            </w:r>
          </w:p>
        </w:tc>
      </w:tr>
    </w:tbl>
    <w:p w:rsidR="00E10C04" w:rsidRDefault="00E10C04" w:rsidP="00DF1536">
      <w:pPr>
        <w:spacing w:after="0" w:line="240" w:lineRule="auto"/>
        <w:jc w:val="both"/>
        <w:rPr>
          <w:rFonts w:ascii="Times New Roman" w:hAnsi="Times New Roman" w:cs="Times New Roman"/>
          <w:sz w:val="24"/>
          <w:szCs w:val="24"/>
        </w:rPr>
      </w:pPr>
    </w:p>
    <w:p w:rsidR="00E06EB4" w:rsidRDefault="00D173BD" w:rsidP="00DF1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Pada tabel 3 diatas diketahui bahwa</w:t>
      </w:r>
      <w:r w:rsidR="006227DC">
        <w:rPr>
          <w:rFonts w:ascii="Times New Roman" w:hAnsi="Times New Roman" w:cs="Times New Roman"/>
          <w:sz w:val="24"/>
          <w:szCs w:val="24"/>
        </w:rPr>
        <w:t xml:space="preserve"> hasil uji multikolienaritas dengan standar VIF &lt; dari 10 dan Tolerance &gt; dari 0.10 dapat disimpulkan bahwa tidak terjadi multikolienaritas hal ini dikarenakan nilai FIV &lt; dari 10 dan tolerance &gt;</w:t>
      </w:r>
      <w:r w:rsidR="00964DF3">
        <w:rPr>
          <w:rFonts w:ascii="Times New Roman" w:hAnsi="Times New Roman" w:cs="Times New Roman"/>
          <w:sz w:val="24"/>
          <w:szCs w:val="24"/>
        </w:rPr>
        <w:t xml:space="preserve"> dari 0.10.</w:t>
      </w:r>
    </w:p>
    <w:p w:rsidR="00DF1536" w:rsidRDefault="00DF1536" w:rsidP="00DF1536">
      <w:pPr>
        <w:spacing w:after="0" w:line="240" w:lineRule="auto"/>
        <w:jc w:val="both"/>
        <w:rPr>
          <w:rFonts w:ascii="Times New Roman" w:hAnsi="Times New Roman" w:cs="Times New Roman"/>
          <w:sz w:val="24"/>
          <w:szCs w:val="24"/>
        </w:rPr>
      </w:pPr>
    </w:p>
    <w:p w:rsidR="00964DF3" w:rsidRPr="00964DF3" w:rsidRDefault="00964DF3" w:rsidP="00FE1C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Uji Heteroskedestisitas</w:t>
      </w:r>
    </w:p>
    <w:tbl>
      <w:tblPr>
        <w:tblW w:w="88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484"/>
        <w:gridCol w:w="966"/>
        <w:gridCol w:w="42"/>
        <w:gridCol w:w="1100"/>
        <w:gridCol w:w="38"/>
        <w:gridCol w:w="1140"/>
        <w:gridCol w:w="34"/>
        <w:gridCol w:w="1222"/>
        <w:gridCol w:w="416"/>
        <w:gridCol w:w="460"/>
        <w:gridCol w:w="876"/>
        <w:gridCol w:w="302"/>
        <w:gridCol w:w="666"/>
        <w:gridCol w:w="877"/>
        <w:gridCol w:w="7"/>
        <w:gridCol w:w="94"/>
      </w:tblGrid>
      <w:tr w:rsidR="00422C9D" w:rsidRPr="00422C9D" w:rsidTr="00F51CC9">
        <w:trPr>
          <w:gridAfter w:val="1"/>
          <w:wAfter w:w="94" w:type="dxa"/>
          <w:cantSplit/>
          <w:trHeight w:val="291"/>
        </w:trPr>
        <w:tc>
          <w:tcPr>
            <w:tcW w:w="8772" w:type="dxa"/>
            <w:gridSpan w:val="16"/>
            <w:tcBorders>
              <w:top w:val="nil"/>
              <w:left w:val="nil"/>
              <w:bottom w:val="nil"/>
              <w:right w:val="nil"/>
            </w:tcBorders>
            <w:shd w:val="clear" w:color="auto" w:fill="FFFFFF"/>
            <w:vAlign w:val="center"/>
          </w:tcPr>
          <w:p w:rsidR="00422C9D" w:rsidRPr="00422C9D" w:rsidRDefault="00964114" w:rsidP="00422C9D">
            <w:pPr>
              <w:autoSpaceDE w:val="0"/>
              <w:autoSpaceDN w:val="0"/>
              <w:adjustRightInd w:val="0"/>
              <w:spacing w:after="0" w:line="320" w:lineRule="atLeast"/>
              <w:ind w:left="60" w:right="60"/>
              <w:jc w:val="center"/>
              <w:rPr>
                <w:rFonts w:ascii="Arial" w:eastAsia="Calibri" w:hAnsi="Arial" w:cs="Arial"/>
                <w:color w:val="010205"/>
                <w:lang w:val="en-ID"/>
              </w:rPr>
            </w:pPr>
            <w:r>
              <w:rPr>
                <w:rFonts w:ascii="Arial" w:eastAsia="Calibri" w:hAnsi="Arial" w:cs="Arial"/>
                <w:b/>
                <w:bCs/>
                <w:color w:val="010205"/>
                <w:lang w:val="en-ID"/>
              </w:rPr>
              <w:t xml:space="preserve">Tabel 4. </w:t>
            </w:r>
            <w:r w:rsidR="00422C9D" w:rsidRPr="00422C9D">
              <w:rPr>
                <w:rFonts w:ascii="Arial" w:eastAsia="Calibri" w:hAnsi="Arial" w:cs="Arial"/>
                <w:b/>
                <w:bCs/>
                <w:color w:val="010205"/>
                <w:lang w:val="en-ID"/>
              </w:rPr>
              <w:t>Coefficients</w:t>
            </w:r>
            <w:r w:rsidR="00422C9D" w:rsidRPr="00422C9D">
              <w:rPr>
                <w:rFonts w:ascii="Arial" w:eastAsia="Calibri" w:hAnsi="Arial" w:cs="Arial"/>
                <w:b/>
                <w:bCs/>
                <w:color w:val="010205"/>
                <w:vertAlign w:val="superscript"/>
                <w:lang w:val="en-ID"/>
              </w:rPr>
              <w:t>a</w:t>
            </w:r>
          </w:p>
        </w:tc>
      </w:tr>
      <w:tr w:rsidR="00422C9D" w:rsidRPr="00422C9D" w:rsidTr="00F51CC9">
        <w:trPr>
          <w:gridAfter w:val="2"/>
          <w:wAfter w:w="101" w:type="dxa"/>
          <w:cantSplit/>
          <w:trHeight w:val="582"/>
        </w:trPr>
        <w:tc>
          <w:tcPr>
            <w:tcW w:w="1634" w:type="dxa"/>
            <w:gridSpan w:val="4"/>
            <w:vMerge w:val="restart"/>
            <w:tcBorders>
              <w:top w:val="single" w:sz="18" w:space="0" w:color="auto"/>
              <w:left w:val="single" w:sz="18" w:space="0" w:color="auto"/>
              <w:bottom w:val="single" w:sz="18" w:space="0" w:color="auto"/>
              <w:right w:val="single" w:sz="18" w:space="0" w:color="auto"/>
            </w:tcBorders>
            <w:shd w:val="clear" w:color="auto" w:fill="FFFFFF"/>
            <w:vAlign w:val="bottom"/>
          </w:tcPr>
          <w:p w:rsidR="00422C9D" w:rsidRPr="00422C9D" w:rsidRDefault="00422C9D" w:rsidP="00422C9D">
            <w:pPr>
              <w:autoSpaceDE w:val="0"/>
              <w:autoSpaceDN w:val="0"/>
              <w:adjustRightInd w:val="0"/>
              <w:spacing w:after="0" w:line="320" w:lineRule="atLeast"/>
              <w:ind w:left="60" w:right="60"/>
              <w:rPr>
                <w:rFonts w:ascii="Arial" w:eastAsia="Calibri" w:hAnsi="Arial" w:cs="Arial"/>
                <w:color w:val="264A60"/>
                <w:sz w:val="18"/>
                <w:szCs w:val="18"/>
                <w:lang w:val="en-ID"/>
              </w:rPr>
            </w:pPr>
            <w:r w:rsidRPr="00422C9D">
              <w:rPr>
                <w:rFonts w:ascii="Arial" w:eastAsia="Calibri" w:hAnsi="Arial" w:cs="Arial"/>
                <w:color w:val="264A60"/>
                <w:sz w:val="18"/>
                <w:szCs w:val="18"/>
                <w:lang w:val="en-ID"/>
              </w:rPr>
              <w:t>Model</w:t>
            </w:r>
          </w:p>
        </w:tc>
        <w:tc>
          <w:tcPr>
            <w:tcW w:w="2278" w:type="dxa"/>
            <w:gridSpan w:val="3"/>
            <w:tcBorders>
              <w:top w:val="single" w:sz="18" w:space="0" w:color="auto"/>
              <w:left w:val="single" w:sz="18" w:space="0" w:color="auto"/>
              <w:bottom w:val="single" w:sz="18" w:space="0" w:color="auto"/>
              <w:right w:val="single" w:sz="18" w:space="0" w:color="auto"/>
            </w:tcBorders>
            <w:shd w:val="clear" w:color="auto" w:fill="FFFFFF"/>
            <w:vAlign w:val="bottom"/>
          </w:tcPr>
          <w:p w:rsidR="00422C9D" w:rsidRPr="00422C9D" w:rsidRDefault="00422C9D" w:rsidP="00422C9D">
            <w:pPr>
              <w:autoSpaceDE w:val="0"/>
              <w:autoSpaceDN w:val="0"/>
              <w:adjustRightInd w:val="0"/>
              <w:spacing w:after="0" w:line="320" w:lineRule="atLeast"/>
              <w:ind w:left="60" w:right="60"/>
              <w:jc w:val="center"/>
              <w:rPr>
                <w:rFonts w:ascii="Arial" w:eastAsia="Calibri" w:hAnsi="Arial" w:cs="Arial"/>
                <w:b/>
                <w:color w:val="264A60"/>
                <w:sz w:val="18"/>
                <w:szCs w:val="18"/>
                <w:lang w:val="en-ID"/>
              </w:rPr>
            </w:pPr>
            <w:r w:rsidRPr="00422C9D">
              <w:rPr>
                <w:rFonts w:ascii="Arial" w:eastAsia="Calibri" w:hAnsi="Arial" w:cs="Arial"/>
                <w:b/>
                <w:color w:val="264A60"/>
                <w:sz w:val="18"/>
                <w:szCs w:val="18"/>
                <w:lang w:val="en-ID"/>
              </w:rPr>
              <w:t>Unstandardized Coefficients</w:t>
            </w:r>
          </w:p>
        </w:tc>
        <w:tc>
          <w:tcPr>
            <w:tcW w:w="1256" w:type="dxa"/>
            <w:gridSpan w:val="2"/>
            <w:tcBorders>
              <w:top w:val="single" w:sz="18" w:space="0" w:color="auto"/>
              <w:left w:val="single" w:sz="18" w:space="0" w:color="auto"/>
              <w:bottom w:val="single" w:sz="18" w:space="0" w:color="auto"/>
              <w:right w:val="single" w:sz="18" w:space="0" w:color="auto"/>
            </w:tcBorders>
            <w:shd w:val="clear" w:color="auto" w:fill="FFFFFF"/>
            <w:vAlign w:val="bottom"/>
          </w:tcPr>
          <w:p w:rsidR="00422C9D" w:rsidRPr="00422C9D" w:rsidRDefault="00422C9D" w:rsidP="00422C9D">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422C9D">
              <w:rPr>
                <w:rFonts w:ascii="Arial" w:eastAsia="Calibri" w:hAnsi="Arial" w:cs="Arial"/>
                <w:color w:val="264A60"/>
                <w:sz w:val="18"/>
                <w:szCs w:val="18"/>
                <w:lang w:val="en-ID"/>
              </w:rPr>
              <w:t>Standardized Coefficients</w:t>
            </w:r>
          </w:p>
        </w:tc>
        <w:tc>
          <w:tcPr>
            <w:tcW w:w="876" w:type="dxa"/>
            <w:gridSpan w:val="2"/>
            <w:vMerge w:val="restart"/>
            <w:tcBorders>
              <w:top w:val="single" w:sz="18" w:space="0" w:color="auto"/>
              <w:left w:val="single" w:sz="18" w:space="0" w:color="auto"/>
              <w:bottom w:val="single" w:sz="18" w:space="0" w:color="auto"/>
              <w:right w:val="single" w:sz="18" w:space="0" w:color="auto"/>
            </w:tcBorders>
            <w:shd w:val="clear" w:color="auto" w:fill="FFFFFF"/>
            <w:vAlign w:val="bottom"/>
          </w:tcPr>
          <w:p w:rsidR="00422C9D" w:rsidRPr="00422C9D" w:rsidRDefault="00422C9D" w:rsidP="00422C9D">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422C9D">
              <w:rPr>
                <w:rFonts w:ascii="Arial" w:eastAsia="Calibri" w:hAnsi="Arial" w:cs="Arial"/>
                <w:color w:val="264A60"/>
                <w:sz w:val="18"/>
                <w:szCs w:val="18"/>
                <w:lang w:val="en-ID"/>
              </w:rPr>
              <w:t>t</w:t>
            </w:r>
          </w:p>
        </w:tc>
        <w:tc>
          <w:tcPr>
            <w:tcW w:w="876" w:type="dxa"/>
            <w:vMerge w:val="restart"/>
            <w:tcBorders>
              <w:top w:val="single" w:sz="18" w:space="0" w:color="auto"/>
              <w:left w:val="single" w:sz="18" w:space="0" w:color="auto"/>
              <w:bottom w:val="single" w:sz="18" w:space="0" w:color="auto"/>
              <w:right w:val="single" w:sz="18" w:space="0" w:color="auto"/>
            </w:tcBorders>
            <w:shd w:val="clear" w:color="auto" w:fill="FFFFFF"/>
            <w:vAlign w:val="bottom"/>
          </w:tcPr>
          <w:p w:rsidR="00422C9D" w:rsidRPr="00422C9D" w:rsidRDefault="00422C9D" w:rsidP="00422C9D">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422C9D">
              <w:rPr>
                <w:rFonts w:ascii="Arial" w:eastAsia="Calibri" w:hAnsi="Arial" w:cs="Arial"/>
                <w:color w:val="264A60"/>
                <w:sz w:val="18"/>
                <w:szCs w:val="18"/>
                <w:lang w:val="en-ID"/>
              </w:rPr>
              <w:t>Sig.</w:t>
            </w:r>
          </w:p>
        </w:tc>
        <w:tc>
          <w:tcPr>
            <w:tcW w:w="1845" w:type="dxa"/>
            <w:gridSpan w:val="3"/>
            <w:tcBorders>
              <w:top w:val="single" w:sz="18" w:space="0" w:color="auto"/>
              <w:left w:val="single" w:sz="18" w:space="0" w:color="auto"/>
              <w:bottom w:val="single" w:sz="18" w:space="0" w:color="auto"/>
              <w:right w:val="single" w:sz="18" w:space="0" w:color="auto"/>
            </w:tcBorders>
            <w:shd w:val="clear" w:color="auto" w:fill="FFFFFF"/>
            <w:vAlign w:val="bottom"/>
          </w:tcPr>
          <w:p w:rsidR="00422C9D" w:rsidRPr="00422C9D" w:rsidRDefault="00422C9D" w:rsidP="00422C9D">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422C9D">
              <w:rPr>
                <w:rFonts w:ascii="Arial" w:eastAsia="Calibri" w:hAnsi="Arial" w:cs="Arial"/>
                <w:color w:val="264A60"/>
                <w:sz w:val="18"/>
                <w:szCs w:val="18"/>
                <w:lang w:val="en-ID"/>
              </w:rPr>
              <w:t>Collinearity Statistics</w:t>
            </w:r>
          </w:p>
        </w:tc>
      </w:tr>
      <w:tr w:rsidR="00422C9D" w:rsidRPr="00422C9D" w:rsidTr="00F51CC9">
        <w:trPr>
          <w:gridAfter w:val="2"/>
          <w:wAfter w:w="101" w:type="dxa"/>
          <w:cantSplit/>
          <w:trHeight w:val="291"/>
        </w:trPr>
        <w:tc>
          <w:tcPr>
            <w:tcW w:w="1634" w:type="dxa"/>
            <w:gridSpan w:val="4"/>
            <w:vMerge/>
            <w:tcBorders>
              <w:top w:val="single" w:sz="18" w:space="0" w:color="auto"/>
              <w:left w:val="single" w:sz="18" w:space="0" w:color="auto"/>
              <w:bottom w:val="single" w:sz="18" w:space="0" w:color="auto"/>
              <w:right w:val="single" w:sz="18" w:space="0" w:color="auto"/>
            </w:tcBorders>
            <w:shd w:val="clear" w:color="auto" w:fill="FFFFFF"/>
            <w:vAlign w:val="bottom"/>
          </w:tcPr>
          <w:p w:rsidR="00422C9D" w:rsidRPr="00422C9D" w:rsidRDefault="00422C9D" w:rsidP="00422C9D">
            <w:pPr>
              <w:autoSpaceDE w:val="0"/>
              <w:autoSpaceDN w:val="0"/>
              <w:adjustRightInd w:val="0"/>
              <w:spacing w:after="0" w:line="240" w:lineRule="auto"/>
              <w:rPr>
                <w:rFonts w:ascii="Arial" w:eastAsia="Calibri" w:hAnsi="Arial" w:cs="Arial"/>
                <w:color w:val="264A60"/>
                <w:sz w:val="18"/>
                <w:szCs w:val="18"/>
                <w:lang w:val="en-ID"/>
              </w:rPr>
            </w:pPr>
          </w:p>
        </w:tc>
        <w:tc>
          <w:tcPr>
            <w:tcW w:w="1138" w:type="dxa"/>
            <w:gridSpan w:val="2"/>
            <w:tcBorders>
              <w:top w:val="single" w:sz="18" w:space="0" w:color="auto"/>
              <w:left w:val="single" w:sz="18" w:space="0" w:color="auto"/>
              <w:bottom w:val="single" w:sz="18" w:space="0" w:color="auto"/>
              <w:right w:val="single" w:sz="18" w:space="0" w:color="auto"/>
            </w:tcBorders>
            <w:shd w:val="clear" w:color="auto" w:fill="FFFFFF"/>
            <w:vAlign w:val="bottom"/>
          </w:tcPr>
          <w:p w:rsidR="00422C9D" w:rsidRPr="00422C9D" w:rsidRDefault="00422C9D" w:rsidP="00422C9D">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422C9D">
              <w:rPr>
                <w:rFonts w:ascii="Arial" w:eastAsia="Calibri" w:hAnsi="Arial" w:cs="Arial"/>
                <w:color w:val="264A60"/>
                <w:sz w:val="18"/>
                <w:szCs w:val="18"/>
                <w:lang w:val="en-ID"/>
              </w:rPr>
              <w:t>B</w:t>
            </w:r>
          </w:p>
        </w:tc>
        <w:tc>
          <w:tcPr>
            <w:tcW w:w="1140" w:type="dxa"/>
            <w:tcBorders>
              <w:top w:val="single" w:sz="18" w:space="0" w:color="auto"/>
              <w:left w:val="single" w:sz="18" w:space="0" w:color="auto"/>
              <w:bottom w:val="single" w:sz="18" w:space="0" w:color="auto"/>
              <w:right w:val="single" w:sz="18" w:space="0" w:color="auto"/>
            </w:tcBorders>
            <w:shd w:val="clear" w:color="auto" w:fill="FFFFFF"/>
            <w:vAlign w:val="bottom"/>
          </w:tcPr>
          <w:p w:rsidR="00422C9D" w:rsidRPr="00422C9D" w:rsidRDefault="00422C9D" w:rsidP="00422C9D">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422C9D">
              <w:rPr>
                <w:rFonts w:ascii="Arial" w:eastAsia="Calibri" w:hAnsi="Arial" w:cs="Arial"/>
                <w:color w:val="264A60"/>
                <w:sz w:val="18"/>
                <w:szCs w:val="18"/>
                <w:lang w:val="en-ID"/>
              </w:rPr>
              <w:t>Std. Error</w:t>
            </w:r>
          </w:p>
        </w:tc>
        <w:tc>
          <w:tcPr>
            <w:tcW w:w="1256" w:type="dxa"/>
            <w:gridSpan w:val="2"/>
            <w:tcBorders>
              <w:top w:val="single" w:sz="18" w:space="0" w:color="auto"/>
              <w:left w:val="single" w:sz="18" w:space="0" w:color="auto"/>
              <w:bottom w:val="single" w:sz="18" w:space="0" w:color="auto"/>
              <w:right w:val="single" w:sz="18" w:space="0" w:color="auto"/>
            </w:tcBorders>
            <w:shd w:val="clear" w:color="auto" w:fill="FFFFFF"/>
            <w:vAlign w:val="bottom"/>
          </w:tcPr>
          <w:p w:rsidR="00422C9D" w:rsidRPr="00422C9D" w:rsidRDefault="00422C9D" w:rsidP="00422C9D">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422C9D">
              <w:rPr>
                <w:rFonts w:ascii="Arial" w:eastAsia="Calibri" w:hAnsi="Arial" w:cs="Arial"/>
                <w:color w:val="264A60"/>
                <w:sz w:val="18"/>
                <w:szCs w:val="18"/>
                <w:lang w:val="en-ID"/>
              </w:rPr>
              <w:t>Beta</w:t>
            </w:r>
          </w:p>
        </w:tc>
        <w:tc>
          <w:tcPr>
            <w:tcW w:w="876" w:type="dxa"/>
            <w:gridSpan w:val="2"/>
            <w:vMerge/>
            <w:tcBorders>
              <w:top w:val="single" w:sz="18" w:space="0" w:color="auto"/>
              <w:left w:val="single" w:sz="18" w:space="0" w:color="auto"/>
              <w:bottom w:val="single" w:sz="18" w:space="0" w:color="auto"/>
              <w:right w:val="single" w:sz="18" w:space="0" w:color="auto"/>
            </w:tcBorders>
            <w:shd w:val="clear" w:color="auto" w:fill="FFFFFF"/>
            <w:vAlign w:val="bottom"/>
          </w:tcPr>
          <w:p w:rsidR="00422C9D" w:rsidRPr="00422C9D" w:rsidRDefault="00422C9D" w:rsidP="00422C9D">
            <w:pPr>
              <w:autoSpaceDE w:val="0"/>
              <w:autoSpaceDN w:val="0"/>
              <w:adjustRightInd w:val="0"/>
              <w:spacing w:after="0" w:line="240" w:lineRule="auto"/>
              <w:rPr>
                <w:rFonts w:ascii="Arial" w:eastAsia="Calibri" w:hAnsi="Arial" w:cs="Arial"/>
                <w:color w:val="264A60"/>
                <w:sz w:val="18"/>
                <w:szCs w:val="18"/>
                <w:lang w:val="en-ID"/>
              </w:rPr>
            </w:pPr>
          </w:p>
        </w:tc>
        <w:tc>
          <w:tcPr>
            <w:tcW w:w="876" w:type="dxa"/>
            <w:vMerge/>
            <w:tcBorders>
              <w:top w:val="single" w:sz="18" w:space="0" w:color="auto"/>
              <w:left w:val="single" w:sz="18" w:space="0" w:color="auto"/>
              <w:bottom w:val="single" w:sz="18" w:space="0" w:color="auto"/>
              <w:right w:val="single" w:sz="18" w:space="0" w:color="auto"/>
            </w:tcBorders>
            <w:shd w:val="clear" w:color="auto" w:fill="FFFFFF"/>
            <w:vAlign w:val="bottom"/>
          </w:tcPr>
          <w:p w:rsidR="00422C9D" w:rsidRPr="00422C9D" w:rsidRDefault="00422C9D" w:rsidP="00422C9D">
            <w:pPr>
              <w:autoSpaceDE w:val="0"/>
              <w:autoSpaceDN w:val="0"/>
              <w:adjustRightInd w:val="0"/>
              <w:spacing w:after="0" w:line="240" w:lineRule="auto"/>
              <w:rPr>
                <w:rFonts w:ascii="Arial" w:eastAsia="Calibri" w:hAnsi="Arial" w:cs="Arial"/>
                <w:color w:val="264A60"/>
                <w:sz w:val="18"/>
                <w:szCs w:val="18"/>
                <w:lang w:val="en-ID"/>
              </w:rPr>
            </w:pPr>
          </w:p>
        </w:tc>
        <w:tc>
          <w:tcPr>
            <w:tcW w:w="968" w:type="dxa"/>
            <w:gridSpan w:val="2"/>
            <w:tcBorders>
              <w:top w:val="single" w:sz="18" w:space="0" w:color="auto"/>
              <w:left w:val="single" w:sz="18" w:space="0" w:color="auto"/>
              <w:bottom w:val="single" w:sz="18" w:space="0" w:color="auto"/>
              <w:right w:val="single" w:sz="18" w:space="0" w:color="auto"/>
            </w:tcBorders>
            <w:shd w:val="clear" w:color="auto" w:fill="FFFFFF"/>
            <w:vAlign w:val="bottom"/>
          </w:tcPr>
          <w:p w:rsidR="00422C9D" w:rsidRPr="00422C9D" w:rsidRDefault="00422C9D" w:rsidP="00422C9D">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422C9D">
              <w:rPr>
                <w:rFonts w:ascii="Arial" w:eastAsia="Calibri" w:hAnsi="Arial" w:cs="Arial"/>
                <w:color w:val="264A60"/>
                <w:sz w:val="18"/>
                <w:szCs w:val="18"/>
                <w:lang w:val="en-ID"/>
              </w:rPr>
              <w:t>Tolerance</w:t>
            </w:r>
          </w:p>
        </w:tc>
        <w:tc>
          <w:tcPr>
            <w:tcW w:w="877" w:type="dxa"/>
            <w:tcBorders>
              <w:top w:val="single" w:sz="18" w:space="0" w:color="auto"/>
              <w:left w:val="single" w:sz="18" w:space="0" w:color="auto"/>
              <w:bottom w:val="single" w:sz="18" w:space="0" w:color="auto"/>
              <w:right w:val="single" w:sz="18" w:space="0" w:color="auto"/>
            </w:tcBorders>
            <w:shd w:val="clear" w:color="auto" w:fill="FFFFFF"/>
            <w:vAlign w:val="bottom"/>
          </w:tcPr>
          <w:p w:rsidR="00422C9D" w:rsidRPr="00422C9D" w:rsidRDefault="00422C9D" w:rsidP="00422C9D">
            <w:pPr>
              <w:autoSpaceDE w:val="0"/>
              <w:autoSpaceDN w:val="0"/>
              <w:adjustRightInd w:val="0"/>
              <w:spacing w:after="0" w:line="320" w:lineRule="atLeast"/>
              <w:ind w:left="60" w:right="60"/>
              <w:jc w:val="center"/>
              <w:rPr>
                <w:rFonts w:ascii="Arial" w:eastAsia="Calibri" w:hAnsi="Arial" w:cs="Arial"/>
                <w:color w:val="264A60"/>
                <w:sz w:val="18"/>
                <w:szCs w:val="18"/>
                <w:lang w:val="en-ID"/>
              </w:rPr>
            </w:pPr>
            <w:r w:rsidRPr="00422C9D">
              <w:rPr>
                <w:rFonts w:ascii="Arial" w:eastAsia="Calibri" w:hAnsi="Arial" w:cs="Arial"/>
                <w:color w:val="264A60"/>
                <w:sz w:val="18"/>
                <w:szCs w:val="18"/>
                <w:lang w:val="en-ID"/>
              </w:rPr>
              <w:t>VIF</w:t>
            </w:r>
          </w:p>
        </w:tc>
      </w:tr>
      <w:tr w:rsidR="00422C9D" w:rsidRPr="00422C9D" w:rsidTr="00F51CC9">
        <w:trPr>
          <w:gridAfter w:val="2"/>
          <w:wAfter w:w="101" w:type="dxa"/>
          <w:cantSplit/>
          <w:trHeight w:val="291"/>
        </w:trPr>
        <w:tc>
          <w:tcPr>
            <w:tcW w:w="626" w:type="dxa"/>
            <w:gridSpan w:val="2"/>
            <w:vMerge w:val="restart"/>
            <w:tcBorders>
              <w:top w:val="single" w:sz="18" w:space="0" w:color="auto"/>
              <w:left w:val="single" w:sz="18" w:space="0" w:color="auto"/>
              <w:bottom w:val="single" w:sz="18" w:space="0" w:color="auto"/>
              <w:right w:val="nil"/>
            </w:tcBorders>
            <w:shd w:val="clear" w:color="auto" w:fill="auto"/>
          </w:tcPr>
          <w:p w:rsidR="00422C9D" w:rsidRPr="00422C9D" w:rsidRDefault="00422C9D" w:rsidP="00422C9D">
            <w:pPr>
              <w:autoSpaceDE w:val="0"/>
              <w:autoSpaceDN w:val="0"/>
              <w:adjustRightInd w:val="0"/>
              <w:spacing w:after="0" w:line="320" w:lineRule="atLeast"/>
              <w:ind w:left="60" w:right="60"/>
              <w:rPr>
                <w:rFonts w:ascii="Arial" w:eastAsia="Calibri" w:hAnsi="Arial" w:cs="Arial"/>
                <w:color w:val="264A60"/>
                <w:sz w:val="18"/>
                <w:szCs w:val="18"/>
                <w:lang w:val="en-ID"/>
              </w:rPr>
            </w:pPr>
            <w:r w:rsidRPr="00422C9D">
              <w:rPr>
                <w:rFonts w:ascii="Arial" w:eastAsia="Calibri" w:hAnsi="Arial" w:cs="Arial"/>
                <w:color w:val="264A60"/>
                <w:sz w:val="18"/>
                <w:szCs w:val="18"/>
                <w:lang w:val="en-ID"/>
              </w:rPr>
              <w:t>1</w:t>
            </w:r>
          </w:p>
        </w:tc>
        <w:tc>
          <w:tcPr>
            <w:tcW w:w="1008" w:type="dxa"/>
            <w:gridSpan w:val="2"/>
            <w:tcBorders>
              <w:top w:val="nil"/>
              <w:left w:val="nil"/>
              <w:bottom w:val="nil"/>
              <w:right w:val="single" w:sz="18" w:space="0" w:color="auto"/>
            </w:tcBorders>
            <w:shd w:val="clear" w:color="auto" w:fill="auto"/>
          </w:tcPr>
          <w:p w:rsidR="00422C9D" w:rsidRPr="00422C9D" w:rsidRDefault="00422C9D" w:rsidP="00422C9D">
            <w:pPr>
              <w:autoSpaceDE w:val="0"/>
              <w:autoSpaceDN w:val="0"/>
              <w:adjustRightInd w:val="0"/>
              <w:spacing w:after="0" w:line="320" w:lineRule="atLeast"/>
              <w:ind w:left="60" w:right="60"/>
              <w:rPr>
                <w:rFonts w:ascii="Arial" w:eastAsia="Calibri" w:hAnsi="Arial" w:cs="Arial"/>
                <w:color w:val="264A60"/>
                <w:sz w:val="18"/>
                <w:szCs w:val="18"/>
                <w:lang w:val="en-ID"/>
              </w:rPr>
            </w:pPr>
            <w:r w:rsidRPr="00422C9D">
              <w:rPr>
                <w:rFonts w:ascii="Arial" w:eastAsia="Calibri" w:hAnsi="Arial" w:cs="Arial"/>
                <w:color w:val="264A60"/>
                <w:sz w:val="18"/>
                <w:szCs w:val="18"/>
                <w:lang w:val="en-ID"/>
              </w:rPr>
              <w:t>(Constant)</w:t>
            </w:r>
          </w:p>
        </w:tc>
        <w:tc>
          <w:tcPr>
            <w:tcW w:w="1138" w:type="dxa"/>
            <w:gridSpan w:val="2"/>
            <w:tcBorders>
              <w:top w:val="single" w:sz="18" w:space="0" w:color="auto"/>
              <w:left w:val="single" w:sz="18" w:space="0" w:color="auto"/>
              <w:bottom w:val="nil"/>
              <w:right w:val="single" w:sz="4"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Times New Roman" w:eastAsia="Calibri" w:hAnsi="Times New Roman" w:cs="Times New Roman"/>
                <w:sz w:val="20"/>
                <w:szCs w:val="20"/>
                <w:lang w:val="en-ID"/>
              </w:rPr>
              <w:t>16.527</w:t>
            </w:r>
          </w:p>
        </w:tc>
        <w:tc>
          <w:tcPr>
            <w:tcW w:w="1140" w:type="dxa"/>
            <w:tcBorders>
              <w:top w:val="single" w:sz="18" w:space="0" w:color="auto"/>
              <w:left w:val="single" w:sz="4" w:space="0" w:color="auto"/>
              <w:bottom w:val="nil"/>
              <w:right w:val="single" w:sz="4"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Times New Roman" w:eastAsia="Calibri" w:hAnsi="Times New Roman" w:cs="Times New Roman"/>
                <w:sz w:val="20"/>
                <w:szCs w:val="20"/>
                <w:lang w:val="en-ID"/>
              </w:rPr>
              <w:t>8.742</w:t>
            </w:r>
          </w:p>
        </w:tc>
        <w:tc>
          <w:tcPr>
            <w:tcW w:w="1256" w:type="dxa"/>
            <w:gridSpan w:val="2"/>
            <w:tcBorders>
              <w:top w:val="single" w:sz="18" w:space="0" w:color="auto"/>
              <w:left w:val="single" w:sz="4" w:space="0" w:color="auto"/>
              <w:bottom w:val="nil"/>
              <w:right w:val="single" w:sz="4" w:space="0" w:color="auto"/>
            </w:tcBorders>
            <w:shd w:val="clear" w:color="auto" w:fill="FFFFFF"/>
            <w:vAlign w:val="center"/>
          </w:tcPr>
          <w:p w:rsidR="00422C9D" w:rsidRPr="00422C9D" w:rsidRDefault="00422C9D" w:rsidP="00422C9D">
            <w:pPr>
              <w:autoSpaceDE w:val="0"/>
              <w:autoSpaceDN w:val="0"/>
              <w:adjustRightInd w:val="0"/>
              <w:spacing w:after="0" w:line="240" w:lineRule="auto"/>
              <w:rPr>
                <w:rFonts w:ascii="Times New Roman" w:eastAsia="Calibri" w:hAnsi="Times New Roman" w:cs="Times New Roman"/>
                <w:sz w:val="24"/>
                <w:szCs w:val="24"/>
                <w:lang w:val="en-ID"/>
              </w:rPr>
            </w:pPr>
          </w:p>
        </w:tc>
        <w:tc>
          <w:tcPr>
            <w:tcW w:w="876" w:type="dxa"/>
            <w:gridSpan w:val="2"/>
            <w:tcBorders>
              <w:top w:val="single" w:sz="18" w:space="0" w:color="auto"/>
              <w:left w:val="single" w:sz="4" w:space="0" w:color="auto"/>
              <w:bottom w:val="nil"/>
              <w:right w:val="single" w:sz="4"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Arial" w:eastAsia="Calibri" w:hAnsi="Arial" w:cs="Arial"/>
                <w:color w:val="010205"/>
                <w:sz w:val="18"/>
                <w:szCs w:val="18"/>
                <w:lang w:val="en-ID"/>
              </w:rPr>
              <w:t xml:space="preserve"> </w:t>
            </w:r>
            <w:r w:rsidRPr="00422C9D">
              <w:rPr>
                <w:rFonts w:ascii="Times New Roman" w:eastAsia="Calibri" w:hAnsi="Times New Roman" w:cs="Times New Roman"/>
                <w:sz w:val="20"/>
                <w:szCs w:val="20"/>
                <w:lang w:val="en-ID"/>
              </w:rPr>
              <w:t xml:space="preserve"> 1.891</w:t>
            </w:r>
          </w:p>
        </w:tc>
        <w:tc>
          <w:tcPr>
            <w:tcW w:w="876" w:type="dxa"/>
            <w:tcBorders>
              <w:top w:val="single" w:sz="18" w:space="0" w:color="auto"/>
              <w:left w:val="single" w:sz="4" w:space="0" w:color="auto"/>
              <w:bottom w:val="nil"/>
              <w:right w:val="single" w:sz="4"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Times New Roman" w:eastAsia="Calibri" w:hAnsi="Times New Roman" w:cs="Times New Roman"/>
                <w:sz w:val="20"/>
                <w:szCs w:val="20"/>
                <w:lang w:val="en-ID"/>
              </w:rPr>
              <w:t>.063</w:t>
            </w:r>
          </w:p>
        </w:tc>
        <w:tc>
          <w:tcPr>
            <w:tcW w:w="968" w:type="dxa"/>
            <w:gridSpan w:val="2"/>
            <w:tcBorders>
              <w:top w:val="single" w:sz="18" w:space="0" w:color="auto"/>
              <w:left w:val="single" w:sz="4" w:space="0" w:color="auto"/>
              <w:bottom w:val="nil"/>
              <w:right w:val="single" w:sz="4" w:space="0" w:color="auto"/>
            </w:tcBorders>
            <w:shd w:val="clear" w:color="auto" w:fill="FFFFFF"/>
            <w:vAlign w:val="center"/>
          </w:tcPr>
          <w:p w:rsidR="00422C9D" w:rsidRPr="00422C9D" w:rsidRDefault="00422C9D" w:rsidP="00422C9D">
            <w:pPr>
              <w:autoSpaceDE w:val="0"/>
              <w:autoSpaceDN w:val="0"/>
              <w:adjustRightInd w:val="0"/>
              <w:spacing w:after="0" w:line="240" w:lineRule="auto"/>
              <w:rPr>
                <w:rFonts w:ascii="Times New Roman" w:eastAsia="Calibri" w:hAnsi="Times New Roman" w:cs="Times New Roman"/>
                <w:sz w:val="24"/>
                <w:szCs w:val="24"/>
                <w:lang w:val="en-ID"/>
              </w:rPr>
            </w:pPr>
          </w:p>
        </w:tc>
        <w:tc>
          <w:tcPr>
            <w:tcW w:w="877" w:type="dxa"/>
            <w:tcBorders>
              <w:top w:val="single" w:sz="18" w:space="0" w:color="auto"/>
              <w:left w:val="single" w:sz="4" w:space="0" w:color="auto"/>
              <w:bottom w:val="nil"/>
              <w:right w:val="single" w:sz="18" w:space="0" w:color="auto"/>
            </w:tcBorders>
            <w:shd w:val="clear" w:color="auto" w:fill="FFFFFF"/>
            <w:vAlign w:val="center"/>
          </w:tcPr>
          <w:p w:rsidR="00422C9D" w:rsidRPr="00422C9D" w:rsidRDefault="00422C9D" w:rsidP="00422C9D">
            <w:pPr>
              <w:autoSpaceDE w:val="0"/>
              <w:autoSpaceDN w:val="0"/>
              <w:adjustRightInd w:val="0"/>
              <w:spacing w:after="0" w:line="240" w:lineRule="auto"/>
              <w:rPr>
                <w:rFonts w:ascii="Times New Roman" w:eastAsia="Calibri" w:hAnsi="Times New Roman" w:cs="Times New Roman"/>
                <w:sz w:val="24"/>
                <w:szCs w:val="24"/>
                <w:lang w:val="en-ID"/>
              </w:rPr>
            </w:pPr>
          </w:p>
        </w:tc>
      </w:tr>
      <w:tr w:rsidR="00422C9D" w:rsidRPr="00422C9D" w:rsidTr="00F51CC9">
        <w:trPr>
          <w:gridAfter w:val="2"/>
          <w:wAfter w:w="101" w:type="dxa"/>
          <w:cantSplit/>
          <w:trHeight w:val="305"/>
        </w:trPr>
        <w:tc>
          <w:tcPr>
            <w:tcW w:w="626" w:type="dxa"/>
            <w:gridSpan w:val="2"/>
            <w:vMerge/>
            <w:tcBorders>
              <w:top w:val="single" w:sz="18" w:space="0" w:color="auto"/>
              <w:left w:val="single" w:sz="18" w:space="0" w:color="auto"/>
              <w:bottom w:val="single" w:sz="18" w:space="0" w:color="auto"/>
              <w:right w:val="nil"/>
            </w:tcBorders>
            <w:shd w:val="clear" w:color="auto" w:fill="auto"/>
          </w:tcPr>
          <w:p w:rsidR="00422C9D" w:rsidRPr="00422C9D" w:rsidRDefault="00422C9D" w:rsidP="00422C9D">
            <w:pPr>
              <w:autoSpaceDE w:val="0"/>
              <w:autoSpaceDN w:val="0"/>
              <w:adjustRightInd w:val="0"/>
              <w:spacing w:after="0" w:line="240" w:lineRule="auto"/>
              <w:rPr>
                <w:rFonts w:ascii="Times New Roman" w:eastAsia="Calibri" w:hAnsi="Times New Roman" w:cs="Times New Roman"/>
                <w:sz w:val="24"/>
                <w:szCs w:val="24"/>
                <w:lang w:val="en-ID"/>
              </w:rPr>
            </w:pPr>
          </w:p>
        </w:tc>
        <w:tc>
          <w:tcPr>
            <w:tcW w:w="1008" w:type="dxa"/>
            <w:gridSpan w:val="2"/>
            <w:tcBorders>
              <w:top w:val="nil"/>
              <w:left w:val="nil"/>
              <w:bottom w:val="nil"/>
              <w:right w:val="single" w:sz="18" w:space="0" w:color="auto"/>
            </w:tcBorders>
            <w:shd w:val="clear" w:color="auto" w:fill="auto"/>
          </w:tcPr>
          <w:p w:rsidR="00422C9D" w:rsidRPr="00422C9D" w:rsidRDefault="00422C9D" w:rsidP="00422C9D">
            <w:pPr>
              <w:autoSpaceDE w:val="0"/>
              <w:autoSpaceDN w:val="0"/>
              <w:adjustRightInd w:val="0"/>
              <w:spacing w:after="0" w:line="320" w:lineRule="atLeast"/>
              <w:ind w:left="60" w:right="60"/>
              <w:rPr>
                <w:rFonts w:ascii="Arial" w:eastAsia="Calibri" w:hAnsi="Arial" w:cs="Arial"/>
                <w:color w:val="264A60"/>
                <w:sz w:val="18"/>
                <w:szCs w:val="18"/>
                <w:lang w:val="en-ID"/>
              </w:rPr>
            </w:pPr>
            <w:r w:rsidRPr="00422C9D">
              <w:rPr>
                <w:rFonts w:ascii="Arial" w:eastAsia="Calibri" w:hAnsi="Arial" w:cs="Arial"/>
                <w:color w:val="264A60"/>
                <w:sz w:val="18"/>
                <w:szCs w:val="18"/>
                <w:lang w:val="en-ID"/>
              </w:rPr>
              <w:t>Leverage</w:t>
            </w:r>
          </w:p>
        </w:tc>
        <w:tc>
          <w:tcPr>
            <w:tcW w:w="1138" w:type="dxa"/>
            <w:gridSpan w:val="2"/>
            <w:tcBorders>
              <w:top w:val="nil"/>
              <w:left w:val="single" w:sz="18" w:space="0" w:color="auto"/>
              <w:bottom w:val="nil"/>
              <w:right w:val="single" w:sz="4"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Times New Roman" w:eastAsia="Calibri" w:hAnsi="Times New Roman" w:cs="Times New Roman"/>
                <w:sz w:val="20"/>
                <w:szCs w:val="20"/>
                <w:lang w:val="en-ID"/>
              </w:rPr>
              <w:t>-14.484</w:t>
            </w:r>
          </w:p>
        </w:tc>
        <w:tc>
          <w:tcPr>
            <w:tcW w:w="1140" w:type="dxa"/>
            <w:tcBorders>
              <w:top w:val="nil"/>
              <w:left w:val="single" w:sz="4" w:space="0" w:color="auto"/>
              <w:bottom w:val="nil"/>
              <w:right w:val="single" w:sz="4"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Times New Roman" w:eastAsia="Calibri" w:hAnsi="Times New Roman" w:cs="Times New Roman"/>
                <w:sz w:val="20"/>
                <w:szCs w:val="20"/>
                <w:lang w:val="en-ID"/>
              </w:rPr>
              <w:t>12.282</w:t>
            </w:r>
          </w:p>
        </w:tc>
        <w:tc>
          <w:tcPr>
            <w:tcW w:w="1256" w:type="dxa"/>
            <w:gridSpan w:val="2"/>
            <w:tcBorders>
              <w:top w:val="nil"/>
              <w:left w:val="single" w:sz="4" w:space="0" w:color="auto"/>
              <w:bottom w:val="nil"/>
              <w:right w:val="single" w:sz="4"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Times New Roman" w:eastAsia="Calibri" w:hAnsi="Times New Roman" w:cs="Times New Roman"/>
                <w:sz w:val="20"/>
                <w:szCs w:val="20"/>
                <w:lang w:val="en-ID"/>
              </w:rPr>
              <w:t>-.138</w:t>
            </w:r>
          </w:p>
        </w:tc>
        <w:tc>
          <w:tcPr>
            <w:tcW w:w="876" w:type="dxa"/>
            <w:gridSpan w:val="2"/>
            <w:tcBorders>
              <w:top w:val="nil"/>
              <w:left w:val="single" w:sz="4" w:space="0" w:color="auto"/>
              <w:bottom w:val="nil"/>
              <w:right w:val="single" w:sz="4"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Times New Roman" w:eastAsia="Calibri" w:hAnsi="Times New Roman" w:cs="Times New Roman"/>
                <w:sz w:val="20"/>
                <w:szCs w:val="20"/>
                <w:lang w:val="en-ID"/>
              </w:rPr>
              <w:t>-1.179</w:t>
            </w:r>
          </w:p>
        </w:tc>
        <w:tc>
          <w:tcPr>
            <w:tcW w:w="876" w:type="dxa"/>
            <w:tcBorders>
              <w:top w:val="nil"/>
              <w:left w:val="single" w:sz="4" w:space="0" w:color="auto"/>
              <w:bottom w:val="nil"/>
              <w:right w:val="single" w:sz="4"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Times New Roman" w:eastAsia="Calibri" w:hAnsi="Times New Roman" w:cs="Times New Roman"/>
                <w:sz w:val="20"/>
                <w:szCs w:val="20"/>
                <w:lang w:val="en-ID"/>
              </w:rPr>
              <w:t>.242</w:t>
            </w:r>
          </w:p>
        </w:tc>
        <w:tc>
          <w:tcPr>
            <w:tcW w:w="968" w:type="dxa"/>
            <w:gridSpan w:val="2"/>
            <w:tcBorders>
              <w:top w:val="nil"/>
              <w:left w:val="single" w:sz="4" w:space="0" w:color="auto"/>
              <w:bottom w:val="nil"/>
              <w:right w:val="single" w:sz="4"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Arial" w:eastAsia="Calibri" w:hAnsi="Arial" w:cs="Arial"/>
                <w:color w:val="010205"/>
                <w:sz w:val="18"/>
                <w:szCs w:val="18"/>
                <w:lang w:val="en-ID"/>
              </w:rPr>
              <w:t>.996</w:t>
            </w:r>
          </w:p>
        </w:tc>
        <w:tc>
          <w:tcPr>
            <w:tcW w:w="877" w:type="dxa"/>
            <w:tcBorders>
              <w:top w:val="nil"/>
              <w:left w:val="single" w:sz="4" w:space="0" w:color="auto"/>
              <w:bottom w:val="nil"/>
              <w:right w:val="single" w:sz="18"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Arial" w:eastAsia="Calibri" w:hAnsi="Arial" w:cs="Arial"/>
                <w:color w:val="010205"/>
                <w:sz w:val="18"/>
                <w:szCs w:val="18"/>
                <w:lang w:val="en-ID"/>
              </w:rPr>
              <w:t>1.004</w:t>
            </w:r>
          </w:p>
        </w:tc>
      </w:tr>
      <w:tr w:rsidR="00422C9D" w:rsidRPr="00422C9D" w:rsidTr="00F51CC9">
        <w:trPr>
          <w:gridAfter w:val="2"/>
          <w:wAfter w:w="101" w:type="dxa"/>
          <w:cantSplit/>
          <w:trHeight w:val="370"/>
        </w:trPr>
        <w:tc>
          <w:tcPr>
            <w:tcW w:w="626" w:type="dxa"/>
            <w:gridSpan w:val="2"/>
            <w:vMerge/>
            <w:tcBorders>
              <w:top w:val="single" w:sz="18" w:space="0" w:color="auto"/>
              <w:left w:val="single" w:sz="18" w:space="0" w:color="auto"/>
              <w:bottom w:val="single" w:sz="18" w:space="0" w:color="auto"/>
              <w:right w:val="nil"/>
            </w:tcBorders>
            <w:shd w:val="clear" w:color="auto" w:fill="auto"/>
          </w:tcPr>
          <w:p w:rsidR="00422C9D" w:rsidRPr="00422C9D" w:rsidRDefault="00422C9D" w:rsidP="00422C9D">
            <w:pPr>
              <w:autoSpaceDE w:val="0"/>
              <w:autoSpaceDN w:val="0"/>
              <w:adjustRightInd w:val="0"/>
              <w:spacing w:after="0" w:line="240" w:lineRule="auto"/>
              <w:rPr>
                <w:rFonts w:ascii="Arial" w:eastAsia="Calibri" w:hAnsi="Arial" w:cs="Arial"/>
                <w:color w:val="010205"/>
                <w:sz w:val="18"/>
                <w:szCs w:val="18"/>
                <w:lang w:val="en-ID"/>
              </w:rPr>
            </w:pPr>
          </w:p>
        </w:tc>
        <w:tc>
          <w:tcPr>
            <w:tcW w:w="1008" w:type="dxa"/>
            <w:gridSpan w:val="2"/>
            <w:tcBorders>
              <w:top w:val="nil"/>
              <w:left w:val="nil"/>
              <w:bottom w:val="single" w:sz="18" w:space="0" w:color="auto"/>
              <w:right w:val="single" w:sz="18" w:space="0" w:color="auto"/>
            </w:tcBorders>
            <w:shd w:val="clear" w:color="auto" w:fill="auto"/>
          </w:tcPr>
          <w:p w:rsidR="00422C9D" w:rsidRPr="00422C9D" w:rsidRDefault="00422C9D" w:rsidP="00422C9D">
            <w:pPr>
              <w:autoSpaceDE w:val="0"/>
              <w:autoSpaceDN w:val="0"/>
              <w:adjustRightInd w:val="0"/>
              <w:spacing w:after="0" w:line="320" w:lineRule="atLeast"/>
              <w:ind w:left="60" w:right="60"/>
              <w:rPr>
                <w:rFonts w:ascii="Arial" w:eastAsia="Calibri" w:hAnsi="Arial" w:cs="Arial"/>
                <w:color w:val="264A60"/>
                <w:sz w:val="18"/>
                <w:szCs w:val="18"/>
                <w:lang w:val="en-ID"/>
              </w:rPr>
            </w:pPr>
            <w:r w:rsidRPr="00422C9D">
              <w:rPr>
                <w:rFonts w:ascii="Arial" w:eastAsia="Calibri" w:hAnsi="Arial" w:cs="Arial"/>
                <w:color w:val="264A60"/>
                <w:sz w:val="18"/>
                <w:szCs w:val="18"/>
                <w:lang w:val="en-ID"/>
              </w:rPr>
              <w:t>ROA</w:t>
            </w:r>
          </w:p>
        </w:tc>
        <w:tc>
          <w:tcPr>
            <w:tcW w:w="1138" w:type="dxa"/>
            <w:gridSpan w:val="2"/>
            <w:tcBorders>
              <w:top w:val="nil"/>
              <w:left w:val="single" w:sz="18" w:space="0" w:color="auto"/>
              <w:bottom w:val="single" w:sz="18" w:space="0" w:color="auto"/>
              <w:right w:val="single" w:sz="4"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Times New Roman" w:eastAsia="Calibri" w:hAnsi="Times New Roman" w:cs="Times New Roman"/>
                <w:sz w:val="20"/>
                <w:szCs w:val="20"/>
                <w:lang w:val="en-ID"/>
              </w:rPr>
              <w:t>-1.369E-7</w:t>
            </w:r>
          </w:p>
        </w:tc>
        <w:tc>
          <w:tcPr>
            <w:tcW w:w="1140" w:type="dxa"/>
            <w:tcBorders>
              <w:top w:val="nil"/>
              <w:left w:val="single" w:sz="4" w:space="0" w:color="auto"/>
              <w:bottom w:val="single" w:sz="18" w:space="0" w:color="auto"/>
              <w:right w:val="single" w:sz="4"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Arial" w:eastAsia="Calibri" w:hAnsi="Arial" w:cs="Arial"/>
                <w:color w:val="010205"/>
                <w:sz w:val="18"/>
                <w:szCs w:val="18"/>
                <w:lang w:val="en-ID"/>
              </w:rPr>
              <w:t>.000</w:t>
            </w:r>
          </w:p>
        </w:tc>
        <w:tc>
          <w:tcPr>
            <w:tcW w:w="1256" w:type="dxa"/>
            <w:gridSpan w:val="2"/>
            <w:tcBorders>
              <w:top w:val="nil"/>
              <w:left w:val="single" w:sz="4" w:space="0" w:color="auto"/>
              <w:bottom w:val="single" w:sz="18" w:space="0" w:color="auto"/>
              <w:right w:val="single" w:sz="4"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Times New Roman" w:eastAsia="Calibri" w:hAnsi="Times New Roman" w:cs="Times New Roman"/>
                <w:sz w:val="20"/>
                <w:szCs w:val="20"/>
                <w:lang w:val="en-ID"/>
              </w:rPr>
              <w:t>-.045</w:t>
            </w:r>
          </w:p>
        </w:tc>
        <w:tc>
          <w:tcPr>
            <w:tcW w:w="876" w:type="dxa"/>
            <w:gridSpan w:val="2"/>
            <w:tcBorders>
              <w:top w:val="nil"/>
              <w:left w:val="single" w:sz="4" w:space="0" w:color="auto"/>
              <w:bottom w:val="single" w:sz="18" w:space="0" w:color="auto"/>
              <w:right w:val="single" w:sz="4"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Times New Roman" w:eastAsia="Calibri" w:hAnsi="Times New Roman" w:cs="Times New Roman"/>
                <w:sz w:val="20"/>
                <w:szCs w:val="20"/>
                <w:lang w:val="en-ID"/>
              </w:rPr>
              <w:t>-.383</w:t>
            </w:r>
          </w:p>
        </w:tc>
        <w:tc>
          <w:tcPr>
            <w:tcW w:w="876" w:type="dxa"/>
            <w:tcBorders>
              <w:top w:val="nil"/>
              <w:left w:val="single" w:sz="4" w:space="0" w:color="auto"/>
              <w:bottom w:val="single" w:sz="18" w:space="0" w:color="auto"/>
              <w:right w:val="single" w:sz="4"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Times New Roman" w:eastAsia="Calibri" w:hAnsi="Times New Roman" w:cs="Times New Roman"/>
                <w:sz w:val="20"/>
                <w:szCs w:val="20"/>
                <w:lang w:val="en-ID"/>
              </w:rPr>
              <w:t xml:space="preserve">.703 </w:t>
            </w:r>
          </w:p>
        </w:tc>
        <w:tc>
          <w:tcPr>
            <w:tcW w:w="968" w:type="dxa"/>
            <w:gridSpan w:val="2"/>
            <w:tcBorders>
              <w:top w:val="nil"/>
              <w:left w:val="single" w:sz="4" w:space="0" w:color="auto"/>
              <w:bottom w:val="single" w:sz="18" w:space="0" w:color="auto"/>
              <w:right w:val="single" w:sz="4"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Arial" w:eastAsia="Calibri" w:hAnsi="Arial" w:cs="Arial"/>
                <w:color w:val="010205"/>
                <w:sz w:val="18"/>
                <w:szCs w:val="18"/>
                <w:lang w:val="en-ID"/>
              </w:rPr>
              <w:t>.996</w:t>
            </w:r>
          </w:p>
        </w:tc>
        <w:tc>
          <w:tcPr>
            <w:tcW w:w="877" w:type="dxa"/>
            <w:tcBorders>
              <w:top w:val="nil"/>
              <w:left w:val="single" w:sz="4" w:space="0" w:color="auto"/>
              <w:bottom w:val="single" w:sz="18" w:space="0" w:color="auto"/>
              <w:right w:val="single" w:sz="18" w:space="0" w:color="auto"/>
            </w:tcBorders>
            <w:shd w:val="clear" w:color="auto" w:fill="FFFFFF"/>
          </w:tcPr>
          <w:p w:rsidR="00422C9D" w:rsidRPr="00422C9D" w:rsidRDefault="00422C9D" w:rsidP="00422C9D">
            <w:pPr>
              <w:autoSpaceDE w:val="0"/>
              <w:autoSpaceDN w:val="0"/>
              <w:adjustRightInd w:val="0"/>
              <w:spacing w:after="0" w:line="320" w:lineRule="atLeast"/>
              <w:ind w:left="60" w:right="60"/>
              <w:jc w:val="right"/>
              <w:rPr>
                <w:rFonts w:ascii="Arial" w:eastAsia="Calibri" w:hAnsi="Arial" w:cs="Arial"/>
                <w:color w:val="010205"/>
                <w:sz w:val="18"/>
                <w:szCs w:val="18"/>
                <w:lang w:val="en-ID"/>
              </w:rPr>
            </w:pPr>
            <w:r w:rsidRPr="00422C9D">
              <w:rPr>
                <w:rFonts w:ascii="Arial" w:eastAsia="Calibri" w:hAnsi="Arial" w:cs="Arial"/>
                <w:color w:val="010205"/>
                <w:sz w:val="18"/>
                <w:szCs w:val="18"/>
                <w:lang w:val="en-ID"/>
              </w:rPr>
              <w:t>1.004</w:t>
            </w:r>
          </w:p>
        </w:tc>
      </w:tr>
      <w:tr w:rsidR="00422C9D" w:rsidRPr="00422C9D" w:rsidTr="00F51CC9">
        <w:trPr>
          <w:gridAfter w:val="1"/>
          <w:wAfter w:w="94" w:type="dxa"/>
          <w:cantSplit/>
          <w:trHeight w:val="291"/>
        </w:trPr>
        <w:tc>
          <w:tcPr>
            <w:tcW w:w="8772" w:type="dxa"/>
            <w:gridSpan w:val="16"/>
            <w:tcBorders>
              <w:top w:val="nil"/>
              <w:left w:val="nil"/>
              <w:bottom w:val="nil"/>
              <w:right w:val="nil"/>
            </w:tcBorders>
            <w:shd w:val="clear" w:color="auto" w:fill="FFFFFF"/>
          </w:tcPr>
          <w:tbl>
            <w:tblPr>
              <w:tblW w:w="88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91"/>
            </w:tblGrid>
            <w:tr w:rsidR="00422C9D" w:rsidRPr="00E70247" w:rsidTr="008C2C88">
              <w:trPr>
                <w:cantSplit/>
                <w:trHeight w:val="248"/>
              </w:trPr>
              <w:tc>
                <w:tcPr>
                  <w:tcW w:w="8891" w:type="dxa"/>
                  <w:tcBorders>
                    <w:top w:val="nil"/>
                    <w:left w:val="nil"/>
                    <w:bottom w:val="nil"/>
                    <w:right w:val="nil"/>
                  </w:tcBorders>
                  <w:shd w:val="clear" w:color="auto" w:fill="FFFFFF"/>
                </w:tcPr>
                <w:p w:rsidR="00422C9D" w:rsidRPr="00E70247" w:rsidRDefault="00422C9D" w:rsidP="00422C9D">
                  <w:pPr>
                    <w:autoSpaceDE w:val="0"/>
                    <w:autoSpaceDN w:val="0"/>
                    <w:adjustRightInd w:val="0"/>
                    <w:spacing w:after="0" w:line="320" w:lineRule="atLeast"/>
                    <w:ind w:left="60" w:right="60"/>
                    <w:rPr>
                      <w:rFonts w:ascii="Arial" w:eastAsia="Calibri" w:hAnsi="Arial" w:cs="Arial"/>
                      <w:color w:val="010205"/>
                      <w:sz w:val="18"/>
                      <w:szCs w:val="18"/>
                      <w:lang w:val="en-ID"/>
                    </w:rPr>
                  </w:pPr>
                  <w:r w:rsidRPr="000D6A03">
                    <w:rPr>
                      <w:rFonts w:ascii="Times New Roman" w:hAnsi="Times New Roman" w:cs="Times New Roman"/>
                      <w:b/>
                      <w:i/>
                      <w:sz w:val="20"/>
                      <w:szCs w:val="20"/>
                    </w:rPr>
                    <w:lastRenderedPageBreak/>
                    <w:t>Sumber: Da</w:t>
                  </w:r>
                  <w:r w:rsidR="00BF7EB1">
                    <w:rPr>
                      <w:rFonts w:ascii="Times New Roman" w:hAnsi="Times New Roman" w:cs="Times New Roman"/>
                      <w:b/>
                      <w:i/>
                      <w:sz w:val="20"/>
                      <w:szCs w:val="20"/>
                    </w:rPr>
                    <w:t xml:space="preserve">ta yang diolah melalui SPSS </w:t>
                  </w:r>
                  <w:r>
                    <w:rPr>
                      <w:rFonts w:ascii="Times New Roman" w:hAnsi="Times New Roman" w:cs="Times New Roman"/>
                      <w:b/>
                      <w:i/>
                      <w:sz w:val="20"/>
                      <w:szCs w:val="20"/>
                    </w:rPr>
                    <w:t>22</w:t>
                  </w:r>
                </w:p>
              </w:tc>
            </w:tr>
          </w:tbl>
          <w:p w:rsidR="00422C9D" w:rsidRDefault="00422C9D" w:rsidP="00422C9D">
            <w:pPr>
              <w:spacing w:after="0" w:line="360" w:lineRule="auto"/>
              <w:jc w:val="both"/>
              <w:rPr>
                <w:rFonts w:ascii="Times New Roman" w:hAnsi="Times New Roman" w:cs="Times New Roman"/>
                <w:sz w:val="24"/>
                <w:szCs w:val="24"/>
              </w:rPr>
            </w:pPr>
          </w:p>
          <w:p w:rsidR="00422C9D" w:rsidRDefault="00422C9D" w:rsidP="00DF1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Dari tabel 4 melalui uji Heteroskedestisitas diketahui bahwa leverage mempunyai nilai signifikansi 0.242 dan ROA sebesar 0.703</w:t>
            </w:r>
            <w:r w:rsidR="00946827">
              <w:rPr>
                <w:rFonts w:ascii="Times New Roman" w:hAnsi="Times New Roman" w:cs="Times New Roman"/>
                <w:sz w:val="24"/>
                <w:szCs w:val="24"/>
              </w:rPr>
              <w:t xml:space="preserve"> dimana nilai tersebut &gt; dari 0.05 sehingga dapat disimpulkan bahwa penelitian ini tidak terjadi Heteroskedestisitas.</w:t>
            </w:r>
          </w:p>
          <w:p w:rsidR="0044297E" w:rsidRDefault="0044297E" w:rsidP="00DF1536">
            <w:pPr>
              <w:spacing w:after="200" w:line="240" w:lineRule="auto"/>
              <w:rPr>
                <w:rFonts w:ascii="Times New Roman" w:hAnsi="Times New Roman" w:cs="Times New Roman"/>
                <w:b/>
                <w:sz w:val="24"/>
                <w:szCs w:val="24"/>
              </w:rPr>
            </w:pPr>
          </w:p>
          <w:p w:rsidR="00422C9D" w:rsidRPr="00422C9D" w:rsidRDefault="000F195E" w:rsidP="000F195E">
            <w:pPr>
              <w:spacing w:after="200" w:line="360" w:lineRule="auto"/>
              <w:rPr>
                <w:rFonts w:ascii="Times New Roman" w:hAnsi="Times New Roman" w:cs="Times New Roman"/>
                <w:b/>
                <w:sz w:val="24"/>
                <w:szCs w:val="24"/>
              </w:rPr>
            </w:pPr>
            <w:r>
              <w:rPr>
                <w:rFonts w:ascii="Times New Roman" w:hAnsi="Times New Roman" w:cs="Times New Roman"/>
                <w:b/>
                <w:sz w:val="24"/>
                <w:szCs w:val="24"/>
              </w:rPr>
              <w:t>Uji Auto K</w:t>
            </w:r>
            <w:r w:rsidRPr="002012C1">
              <w:rPr>
                <w:rFonts w:ascii="Times New Roman" w:hAnsi="Times New Roman" w:cs="Times New Roman"/>
                <w:b/>
                <w:sz w:val="24"/>
                <w:szCs w:val="24"/>
              </w:rPr>
              <w:t>orelasi</w:t>
            </w:r>
          </w:p>
        </w:tc>
      </w:tr>
      <w:tr w:rsidR="000F195E" w:rsidRPr="000D1D9F" w:rsidTr="000F1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cantSplit/>
          <w:trHeight w:val="119"/>
        </w:trPr>
        <w:tc>
          <w:tcPr>
            <w:tcW w:w="8724" w:type="dxa"/>
            <w:gridSpan w:val="16"/>
            <w:shd w:val="clear" w:color="auto" w:fill="FFFFFF"/>
            <w:vAlign w:val="center"/>
          </w:tcPr>
          <w:p w:rsidR="00DF1536" w:rsidRDefault="00DF1536" w:rsidP="00FA4289">
            <w:pPr>
              <w:autoSpaceDE w:val="0"/>
              <w:autoSpaceDN w:val="0"/>
              <w:adjustRightInd w:val="0"/>
              <w:spacing w:after="0" w:line="320" w:lineRule="atLeast"/>
              <w:ind w:right="60"/>
              <w:rPr>
                <w:rFonts w:ascii="Arial" w:hAnsi="Arial" w:cs="Arial"/>
                <w:b/>
                <w:bCs/>
                <w:color w:val="010205"/>
              </w:rPr>
            </w:pPr>
          </w:p>
          <w:p w:rsidR="000F195E" w:rsidRPr="000D1D9F" w:rsidRDefault="00964114" w:rsidP="008C2C88">
            <w:pPr>
              <w:autoSpaceDE w:val="0"/>
              <w:autoSpaceDN w:val="0"/>
              <w:adjustRightInd w:val="0"/>
              <w:spacing w:after="0" w:line="320" w:lineRule="atLeast"/>
              <w:ind w:left="60" w:right="60"/>
              <w:jc w:val="center"/>
              <w:rPr>
                <w:rFonts w:ascii="Arial" w:hAnsi="Arial" w:cs="Arial"/>
                <w:color w:val="010205"/>
              </w:rPr>
            </w:pPr>
            <w:r>
              <w:rPr>
                <w:rFonts w:ascii="Arial" w:hAnsi="Arial" w:cs="Arial"/>
                <w:b/>
                <w:bCs/>
                <w:color w:val="010205"/>
              </w:rPr>
              <w:t xml:space="preserve">Tabel 5. </w:t>
            </w:r>
            <w:r w:rsidR="000F195E" w:rsidRPr="000D1D9F">
              <w:rPr>
                <w:rFonts w:ascii="Arial" w:hAnsi="Arial" w:cs="Arial"/>
                <w:b/>
                <w:bCs/>
                <w:color w:val="010205"/>
              </w:rPr>
              <w:t>Model Summary</w:t>
            </w:r>
            <w:r w:rsidR="000F195E" w:rsidRPr="000D1D9F">
              <w:rPr>
                <w:rFonts w:ascii="Arial" w:hAnsi="Arial" w:cs="Arial"/>
                <w:b/>
                <w:bCs/>
                <w:color w:val="010205"/>
                <w:vertAlign w:val="superscript"/>
              </w:rPr>
              <w:t>b</w:t>
            </w:r>
          </w:p>
        </w:tc>
      </w:tr>
      <w:tr w:rsidR="000F195E" w:rsidRPr="000D1D9F" w:rsidTr="000F1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cantSplit/>
          <w:trHeight w:val="239"/>
        </w:trPr>
        <w:tc>
          <w:tcPr>
            <w:tcW w:w="1450" w:type="dxa"/>
            <w:gridSpan w:val="2"/>
            <w:tcBorders>
              <w:top w:val="single" w:sz="18" w:space="0" w:color="auto"/>
              <w:left w:val="single" w:sz="18" w:space="0" w:color="auto"/>
              <w:bottom w:val="single" w:sz="18" w:space="0" w:color="auto"/>
              <w:right w:val="single" w:sz="18" w:space="0" w:color="auto"/>
            </w:tcBorders>
            <w:shd w:val="clear" w:color="auto" w:fill="FFFFFF"/>
            <w:vAlign w:val="bottom"/>
          </w:tcPr>
          <w:p w:rsidR="000F195E" w:rsidRPr="000D1D9F" w:rsidRDefault="000F195E" w:rsidP="008C2C88">
            <w:pPr>
              <w:autoSpaceDE w:val="0"/>
              <w:autoSpaceDN w:val="0"/>
              <w:adjustRightInd w:val="0"/>
              <w:spacing w:after="0" w:line="320" w:lineRule="atLeast"/>
              <w:ind w:left="60" w:right="60"/>
              <w:rPr>
                <w:rFonts w:ascii="Arial" w:hAnsi="Arial" w:cs="Arial"/>
                <w:color w:val="264A60"/>
                <w:sz w:val="18"/>
                <w:szCs w:val="18"/>
              </w:rPr>
            </w:pPr>
            <w:r w:rsidRPr="000D1D9F">
              <w:rPr>
                <w:rFonts w:ascii="Arial" w:hAnsi="Arial" w:cs="Arial"/>
                <w:color w:val="264A60"/>
                <w:sz w:val="18"/>
                <w:szCs w:val="18"/>
              </w:rPr>
              <w:t>Model</w:t>
            </w:r>
          </w:p>
        </w:tc>
        <w:tc>
          <w:tcPr>
            <w:tcW w:w="1142" w:type="dxa"/>
            <w:gridSpan w:val="2"/>
            <w:tcBorders>
              <w:top w:val="single" w:sz="18" w:space="0" w:color="auto"/>
              <w:left w:val="single" w:sz="18" w:space="0" w:color="auto"/>
              <w:bottom w:val="single" w:sz="18" w:space="0" w:color="auto"/>
              <w:right w:val="single" w:sz="18" w:space="0" w:color="auto"/>
            </w:tcBorders>
            <w:shd w:val="clear" w:color="auto" w:fill="FFFFFF"/>
            <w:vAlign w:val="bottom"/>
          </w:tcPr>
          <w:p w:rsidR="000F195E" w:rsidRPr="000D1D9F" w:rsidRDefault="000F195E" w:rsidP="008C2C88">
            <w:pPr>
              <w:autoSpaceDE w:val="0"/>
              <w:autoSpaceDN w:val="0"/>
              <w:adjustRightInd w:val="0"/>
              <w:spacing w:after="0" w:line="320" w:lineRule="atLeast"/>
              <w:ind w:left="60" w:right="60"/>
              <w:jc w:val="center"/>
              <w:rPr>
                <w:rFonts w:ascii="Arial" w:hAnsi="Arial" w:cs="Arial"/>
                <w:color w:val="264A60"/>
                <w:sz w:val="18"/>
                <w:szCs w:val="18"/>
              </w:rPr>
            </w:pPr>
            <w:r w:rsidRPr="000D1D9F">
              <w:rPr>
                <w:rFonts w:ascii="Arial" w:hAnsi="Arial" w:cs="Arial"/>
                <w:color w:val="264A60"/>
                <w:sz w:val="18"/>
                <w:szCs w:val="18"/>
              </w:rPr>
              <w:t>R</w:t>
            </w:r>
          </w:p>
        </w:tc>
        <w:tc>
          <w:tcPr>
            <w:tcW w:w="1212" w:type="dxa"/>
            <w:gridSpan w:val="3"/>
            <w:tcBorders>
              <w:top w:val="single" w:sz="18" w:space="0" w:color="auto"/>
              <w:left w:val="single" w:sz="18" w:space="0" w:color="auto"/>
              <w:bottom w:val="single" w:sz="18" w:space="0" w:color="auto"/>
              <w:right w:val="single" w:sz="18" w:space="0" w:color="auto"/>
            </w:tcBorders>
            <w:shd w:val="clear" w:color="auto" w:fill="FFFFFF"/>
            <w:vAlign w:val="bottom"/>
          </w:tcPr>
          <w:p w:rsidR="000F195E" w:rsidRPr="000D1D9F" w:rsidRDefault="000F195E" w:rsidP="008C2C88">
            <w:pPr>
              <w:autoSpaceDE w:val="0"/>
              <w:autoSpaceDN w:val="0"/>
              <w:adjustRightInd w:val="0"/>
              <w:spacing w:after="0" w:line="320" w:lineRule="atLeast"/>
              <w:ind w:left="60" w:right="60"/>
              <w:jc w:val="center"/>
              <w:rPr>
                <w:rFonts w:ascii="Arial" w:hAnsi="Arial" w:cs="Arial"/>
                <w:color w:val="264A60"/>
                <w:sz w:val="18"/>
                <w:szCs w:val="18"/>
              </w:rPr>
            </w:pPr>
            <w:r w:rsidRPr="000D1D9F">
              <w:rPr>
                <w:rFonts w:ascii="Arial" w:hAnsi="Arial" w:cs="Arial"/>
                <w:color w:val="264A60"/>
                <w:sz w:val="18"/>
                <w:szCs w:val="18"/>
              </w:rPr>
              <w:t>R Square</w:t>
            </w:r>
          </w:p>
        </w:tc>
        <w:tc>
          <w:tcPr>
            <w:tcW w:w="1638" w:type="dxa"/>
            <w:gridSpan w:val="2"/>
            <w:tcBorders>
              <w:top w:val="single" w:sz="18" w:space="0" w:color="auto"/>
              <w:left w:val="single" w:sz="18" w:space="0" w:color="auto"/>
              <w:bottom w:val="single" w:sz="18" w:space="0" w:color="auto"/>
              <w:right w:val="single" w:sz="18" w:space="0" w:color="auto"/>
            </w:tcBorders>
            <w:shd w:val="clear" w:color="auto" w:fill="FFFFFF"/>
            <w:vAlign w:val="bottom"/>
          </w:tcPr>
          <w:p w:rsidR="000F195E" w:rsidRPr="000D1D9F" w:rsidRDefault="000F195E" w:rsidP="008C2C88">
            <w:pPr>
              <w:autoSpaceDE w:val="0"/>
              <w:autoSpaceDN w:val="0"/>
              <w:adjustRightInd w:val="0"/>
              <w:spacing w:after="0" w:line="320" w:lineRule="atLeast"/>
              <w:ind w:left="60" w:right="60"/>
              <w:jc w:val="center"/>
              <w:rPr>
                <w:rFonts w:ascii="Arial" w:hAnsi="Arial" w:cs="Arial"/>
                <w:color w:val="264A60"/>
                <w:sz w:val="18"/>
                <w:szCs w:val="18"/>
              </w:rPr>
            </w:pPr>
            <w:r w:rsidRPr="000D1D9F">
              <w:rPr>
                <w:rFonts w:ascii="Arial" w:hAnsi="Arial" w:cs="Arial"/>
                <w:color w:val="264A60"/>
                <w:sz w:val="18"/>
                <w:szCs w:val="18"/>
              </w:rPr>
              <w:t>Adjusted R Square</w:t>
            </w:r>
          </w:p>
        </w:tc>
        <w:tc>
          <w:tcPr>
            <w:tcW w:w="1638" w:type="dxa"/>
            <w:gridSpan w:val="3"/>
            <w:tcBorders>
              <w:top w:val="single" w:sz="18" w:space="0" w:color="auto"/>
              <w:left w:val="single" w:sz="18" w:space="0" w:color="auto"/>
              <w:bottom w:val="single" w:sz="18" w:space="0" w:color="auto"/>
              <w:right w:val="single" w:sz="18" w:space="0" w:color="auto"/>
            </w:tcBorders>
            <w:shd w:val="clear" w:color="auto" w:fill="FFFFFF"/>
            <w:vAlign w:val="bottom"/>
          </w:tcPr>
          <w:p w:rsidR="000F195E" w:rsidRPr="000D1D9F" w:rsidRDefault="000F195E" w:rsidP="008C2C88">
            <w:pPr>
              <w:autoSpaceDE w:val="0"/>
              <w:autoSpaceDN w:val="0"/>
              <w:adjustRightInd w:val="0"/>
              <w:spacing w:after="0" w:line="320" w:lineRule="atLeast"/>
              <w:ind w:left="60" w:right="60"/>
              <w:jc w:val="center"/>
              <w:rPr>
                <w:rFonts w:ascii="Arial" w:hAnsi="Arial" w:cs="Arial"/>
                <w:color w:val="264A60"/>
                <w:sz w:val="18"/>
                <w:szCs w:val="18"/>
              </w:rPr>
            </w:pPr>
            <w:r w:rsidRPr="000D1D9F">
              <w:rPr>
                <w:rFonts w:ascii="Arial" w:hAnsi="Arial" w:cs="Arial"/>
                <w:color w:val="264A60"/>
                <w:sz w:val="18"/>
                <w:szCs w:val="18"/>
              </w:rPr>
              <w:t>Std. Error of the Estimate</w:t>
            </w:r>
          </w:p>
        </w:tc>
        <w:tc>
          <w:tcPr>
            <w:tcW w:w="1644" w:type="dxa"/>
            <w:gridSpan w:val="4"/>
            <w:tcBorders>
              <w:top w:val="single" w:sz="18" w:space="0" w:color="auto"/>
              <w:left w:val="single" w:sz="18" w:space="0" w:color="auto"/>
              <w:bottom w:val="single" w:sz="18" w:space="0" w:color="auto"/>
              <w:right w:val="single" w:sz="18" w:space="0" w:color="auto"/>
            </w:tcBorders>
            <w:shd w:val="clear" w:color="auto" w:fill="FFFFFF"/>
            <w:vAlign w:val="bottom"/>
          </w:tcPr>
          <w:p w:rsidR="000F195E" w:rsidRPr="000D1D9F" w:rsidRDefault="000F195E" w:rsidP="008C2C88">
            <w:pPr>
              <w:autoSpaceDE w:val="0"/>
              <w:autoSpaceDN w:val="0"/>
              <w:adjustRightInd w:val="0"/>
              <w:spacing w:after="0" w:line="320" w:lineRule="atLeast"/>
              <w:ind w:left="60" w:right="60"/>
              <w:jc w:val="center"/>
              <w:rPr>
                <w:rFonts w:ascii="Arial" w:hAnsi="Arial" w:cs="Arial"/>
                <w:color w:val="264A60"/>
                <w:sz w:val="18"/>
                <w:szCs w:val="18"/>
              </w:rPr>
            </w:pPr>
            <w:r w:rsidRPr="000D1D9F">
              <w:rPr>
                <w:rFonts w:ascii="Arial" w:hAnsi="Arial" w:cs="Arial"/>
                <w:color w:val="264A60"/>
                <w:sz w:val="18"/>
                <w:szCs w:val="18"/>
              </w:rPr>
              <w:t>Durbin-Watson</w:t>
            </w:r>
          </w:p>
        </w:tc>
      </w:tr>
      <w:tr w:rsidR="000F195E" w:rsidRPr="000D1D9F" w:rsidTr="000F1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cantSplit/>
          <w:trHeight w:val="119"/>
        </w:trPr>
        <w:tc>
          <w:tcPr>
            <w:tcW w:w="1450" w:type="dxa"/>
            <w:gridSpan w:val="2"/>
            <w:tcBorders>
              <w:top w:val="single" w:sz="18" w:space="0" w:color="auto"/>
              <w:left w:val="single" w:sz="18" w:space="0" w:color="auto"/>
              <w:bottom w:val="single" w:sz="18" w:space="0" w:color="auto"/>
              <w:right w:val="single" w:sz="18" w:space="0" w:color="auto"/>
            </w:tcBorders>
            <w:shd w:val="clear" w:color="auto" w:fill="auto"/>
          </w:tcPr>
          <w:p w:rsidR="000F195E" w:rsidRPr="000D1D9F" w:rsidRDefault="000F195E" w:rsidP="008C2C88">
            <w:pPr>
              <w:autoSpaceDE w:val="0"/>
              <w:autoSpaceDN w:val="0"/>
              <w:adjustRightInd w:val="0"/>
              <w:spacing w:after="0" w:line="320" w:lineRule="atLeast"/>
              <w:ind w:left="60" w:right="60"/>
              <w:rPr>
                <w:rFonts w:ascii="Arial" w:hAnsi="Arial" w:cs="Arial"/>
                <w:color w:val="264A60"/>
                <w:sz w:val="18"/>
                <w:szCs w:val="18"/>
              </w:rPr>
            </w:pPr>
            <w:r w:rsidRPr="000D1D9F">
              <w:rPr>
                <w:rFonts w:ascii="Arial" w:hAnsi="Arial" w:cs="Arial"/>
                <w:color w:val="264A60"/>
                <w:sz w:val="18"/>
                <w:szCs w:val="18"/>
              </w:rPr>
              <w:t>1</w:t>
            </w:r>
          </w:p>
        </w:tc>
        <w:tc>
          <w:tcPr>
            <w:tcW w:w="1142" w:type="dxa"/>
            <w:gridSpan w:val="2"/>
            <w:tcBorders>
              <w:top w:val="single" w:sz="18" w:space="0" w:color="auto"/>
              <w:left w:val="single" w:sz="18" w:space="0" w:color="auto"/>
              <w:bottom w:val="single" w:sz="18" w:space="0" w:color="auto"/>
              <w:right w:val="single" w:sz="18" w:space="0" w:color="auto"/>
            </w:tcBorders>
            <w:shd w:val="clear" w:color="auto" w:fill="auto"/>
          </w:tcPr>
          <w:p w:rsidR="000F195E" w:rsidRPr="000D1D9F" w:rsidRDefault="000F195E" w:rsidP="008C2C88">
            <w:pPr>
              <w:autoSpaceDE w:val="0"/>
              <w:autoSpaceDN w:val="0"/>
              <w:adjustRightInd w:val="0"/>
              <w:spacing w:after="0" w:line="320" w:lineRule="atLeast"/>
              <w:ind w:left="60" w:right="60"/>
              <w:jc w:val="right"/>
              <w:rPr>
                <w:rFonts w:ascii="Arial" w:hAnsi="Arial" w:cs="Arial"/>
                <w:color w:val="010205"/>
                <w:sz w:val="18"/>
                <w:szCs w:val="18"/>
              </w:rPr>
            </w:pPr>
            <w:r w:rsidRPr="000D1D9F">
              <w:rPr>
                <w:rFonts w:ascii="Arial" w:hAnsi="Arial" w:cs="Arial"/>
                <w:color w:val="010205"/>
                <w:sz w:val="18"/>
                <w:szCs w:val="18"/>
              </w:rPr>
              <w:t>.002</w:t>
            </w:r>
            <w:r w:rsidRPr="000D1D9F">
              <w:rPr>
                <w:rFonts w:ascii="Arial" w:hAnsi="Arial" w:cs="Arial"/>
                <w:color w:val="010205"/>
                <w:sz w:val="18"/>
                <w:szCs w:val="18"/>
                <w:vertAlign w:val="superscript"/>
              </w:rPr>
              <w:t>a</w:t>
            </w:r>
          </w:p>
        </w:tc>
        <w:tc>
          <w:tcPr>
            <w:tcW w:w="1212" w:type="dxa"/>
            <w:gridSpan w:val="3"/>
            <w:tcBorders>
              <w:top w:val="single" w:sz="18" w:space="0" w:color="auto"/>
              <w:left w:val="single" w:sz="18" w:space="0" w:color="auto"/>
              <w:bottom w:val="single" w:sz="18" w:space="0" w:color="auto"/>
              <w:right w:val="single" w:sz="18" w:space="0" w:color="auto"/>
            </w:tcBorders>
            <w:shd w:val="clear" w:color="auto" w:fill="auto"/>
          </w:tcPr>
          <w:p w:rsidR="000F195E" w:rsidRPr="000D1D9F" w:rsidRDefault="000F195E" w:rsidP="008C2C88">
            <w:pPr>
              <w:autoSpaceDE w:val="0"/>
              <w:autoSpaceDN w:val="0"/>
              <w:adjustRightInd w:val="0"/>
              <w:spacing w:after="0" w:line="320" w:lineRule="atLeast"/>
              <w:ind w:left="60" w:right="60"/>
              <w:jc w:val="right"/>
              <w:rPr>
                <w:rFonts w:ascii="Arial" w:hAnsi="Arial" w:cs="Arial"/>
                <w:color w:val="010205"/>
                <w:sz w:val="18"/>
                <w:szCs w:val="18"/>
              </w:rPr>
            </w:pPr>
            <w:r w:rsidRPr="000D1D9F">
              <w:rPr>
                <w:rFonts w:ascii="Arial" w:hAnsi="Arial" w:cs="Arial"/>
                <w:color w:val="010205"/>
                <w:sz w:val="18"/>
                <w:szCs w:val="18"/>
              </w:rPr>
              <w:t>.000</w:t>
            </w:r>
          </w:p>
        </w:tc>
        <w:tc>
          <w:tcPr>
            <w:tcW w:w="1638" w:type="dxa"/>
            <w:gridSpan w:val="2"/>
            <w:tcBorders>
              <w:top w:val="single" w:sz="18" w:space="0" w:color="auto"/>
              <w:left w:val="single" w:sz="18" w:space="0" w:color="auto"/>
              <w:bottom w:val="single" w:sz="18" w:space="0" w:color="auto"/>
              <w:right w:val="single" w:sz="18" w:space="0" w:color="auto"/>
            </w:tcBorders>
            <w:shd w:val="clear" w:color="auto" w:fill="auto"/>
          </w:tcPr>
          <w:p w:rsidR="000F195E" w:rsidRPr="000D1D9F" w:rsidRDefault="000F195E" w:rsidP="008C2C88">
            <w:pPr>
              <w:autoSpaceDE w:val="0"/>
              <w:autoSpaceDN w:val="0"/>
              <w:adjustRightInd w:val="0"/>
              <w:spacing w:after="0" w:line="320" w:lineRule="atLeast"/>
              <w:ind w:left="60" w:right="60"/>
              <w:jc w:val="right"/>
              <w:rPr>
                <w:rFonts w:ascii="Arial" w:hAnsi="Arial" w:cs="Arial"/>
                <w:color w:val="010205"/>
                <w:sz w:val="18"/>
                <w:szCs w:val="18"/>
              </w:rPr>
            </w:pPr>
            <w:r w:rsidRPr="000D1D9F">
              <w:rPr>
                <w:rFonts w:ascii="Arial" w:hAnsi="Arial" w:cs="Arial"/>
                <w:color w:val="010205"/>
                <w:sz w:val="18"/>
                <w:szCs w:val="18"/>
              </w:rPr>
              <w:t>-.028</w:t>
            </w:r>
          </w:p>
        </w:tc>
        <w:tc>
          <w:tcPr>
            <w:tcW w:w="1638" w:type="dxa"/>
            <w:gridSpan w:val="3"/>
            <w:tcBorders>
              <w:top w:val="single" w:sz="18" w:space="0" w:color="auto"/>
              <w:left w:val="single" w:sz="18" w:space="0" w:color="auto"/>
              <w:bottom w:val="single" w:sz="18" w:space="0" w:color="auto"/>
              <w:right w:val="single" w:sz="18" w:space="0" w:color="auto"/>
            </w:tcBorders>
            <w:shd w:val="clear" w:color="auto" w:fill="auto"/>
          </w:tcPr>
          <w:p w:rsidR="000F195E" w:rsidRPr="000D1D9F" w:rsidRDefault="000F195E" w:rsidP="008C2C88">
            <w:pPr>
              <w:autoSpaceDE w:val="0"/>
              <w:autoSpaceDN w:val="0"/>
              <w:adjustRightInd w:val="0"/>
              <w:spacing w:after="0" w:line="320" w:lineRule="atLeast"/>
              <w:ind w:left="60" w:right="60"/>
              <w:jc w:val="right"/>
              <w:rPr>
                <w:rFonts w:ascii="Arial" w:hAnsi="Arial" w:cs="Arial"/>
                <w:color w:val="010205"/>
                <w:sz w:val="18"/>
                <w:szCs w:val="18"/>
              </w:rPr>
            </w:pPr>
            <w:r w:rsidRPr="000D1D9F">
              <w:rPr>
                <w:rFonts w:ascii="Arial" w:hAnsi="Arial" w:cs="Arial"/>
                <w:color w:val="010205"/>
                <w:sz w:val="18"/>
                <w:szCs w:val="18"/>
              </w:rPr>
              <w:t>48.97581</w:t>
            </w:r>
          </w:p>
        </w:tc>
        <w:tc>
          <w:tcPr>
            <w:tcW w:w="1644" w:type="dxa"/>
            <w:gridSpan w:val="4"/>
            <w:tcBorders>
              <w:top w:val="single" w:sz="18" w:space="0" w:color="auto"/>
              <w:left w:val="single" w:sz="18" w:space="0" w:color="auto"/>
              <w:bottom w:val="single" w:sz="18" w:space="0" w:color="auto"/>
              <w:right w:val="single" w:sz="18" w:space="0" w:color="auto"/>
            </w:tcBorders>
            <w:shd w:val="clear" w:color="auto" w:fill="auto"/>
          </w:tcPr>
          <w:p w:rsidR="000F195E" w:rsidRPr="000D1D9F" w:rsidRDefault="000F195E" w:rsidP="008C2C88">
            <w:pPr>
              <w:autoSpaceDE w:val="0"/>
              <w:autoSpaceDN w:val="0"/>
              <w:adjustRightInd w:val="0"/>
              <w:spacing w:after="0" w:line="320" w:lineRule="atLeast"/>
              <w:ind w:left="60" w:right="60"/>
              <w:jc w:val="right"/>
              <w:rPr>
                <w:rFonts w:ascii="Arial" w:hAnsi="Arial" w:cs="Arial"/>
                <w:color w:val="010205"/>
                <w:sz w:val="18"/>
                <w:szCs w:val="18"/>
              </w:rPr>
            </w:pPr>
            <w:r w:rsidRPr="000D1D9F">
              <w:rPr>
                <w:rFonts w:ascii="Arial" w:hAnsi="Arial" w:cs="Arial"/>
                <w:color w:val="010205"/>
                <w:sz w:val="18"/>
                <w:szCs w:val="18"/>
              </w:rPr>
              <w:t>1.999</w:t>
            </w:r>
          </w:p>
        </w:tc>
      </w:tr>
    </w:tbl>
    <w:p w:rsidR="000F195E" w:rsidRPr="00E70247" w:rsidRDefault="000F195E" w:rsidP="000F195E">
      <w:pPr>
        <w:autoSpaceDE w:val="0"/>
        <w:autoSpaceDN w:val="0"/>
        <w:adjustRightInd w:val="0"/>
        <w:spacing w:after="0" w:line="320" w:lineRule="atLeast"/>
        <w:ind w:left="60" w:right="60"/>
        <w:jc w:val="both"/>
        <w:rPr>
          <w:rFonts w:ascii="Arial" w:eastAsia="Calibri" w:hAnsi="Arial" w:cs="Arial"/>
          <w:color w:val="010205"/>
          <w:sz w:val="18"/>
          <w:szCs w:val="18"/>
          <w:lang w:val="en-ID"/>
        </w:rPr>
      </w:pPr>
      <w:r w:rsidRPr="000D6A03">
        <w:rPr>
          <w:rFonts w:ascii="Times New Roman" w:hAnsi="Times New Roman" w:cs="Times New Roman"/>
          <w:b/>
          <w:i/>
          <w:sz w:val="20"/>
          <w:szCs w:val="20"/>
        </w:rPr>
        <w:t>Sumber: Da</w:t>
      </w:r>
      <w:r w:rsidR="00BF7EB1">
        <w:rPr>
          <w:rFonts w:ascii="Times New Roman" w:hAnsi="Times New Roman" w:cs="Times New Roman"/>
          <w:b/>
          <w:i/>
          <w:sz w:val="20"/>
          <w:szCs w:val="20"/>
        </w:rPr>
        <w:t xml:space="preserve">ta yang diolah melalui SPSS </w:t>
      </w:r>
      <w:r>
        <w:rPr>
          <w:rFonts w:ascii="Times New Roman" w:hAnsi="Times New Roman" w:cs="Times New Roman"/>
          <w:b/>
          <w:i/>
          <w:sz w:val="20"/>
          <w:szCs w:val="20"/>
        </w:rPr>
        <w:t>22</w:t>
      </w:r>
    </w:p>
    <w:p w:rsidR="00967B28" w:rsidRDefault="00967B28" w:rsidP="00FE1CAA">
      <w:pPr>
        <w:spacing w:after="0" w:line="360" w:lineRule="auto"/>
        <w:jc w:val="both"/>
        <w:rPr>
          <w:rFonts w:ascii="Times New Roman" w:hAnsi="Times New Roman" w:cs="Times New Roman"/>
          <w:sz w:val="24"/>
          <w:szCs w:val="24"/>
        </w:rPr>
      </w:pPr>
    </w:p>
    <w:p w:rsidR="00422C9D" w:rsidRDefault="004D0692" w:rsidP="00DF1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Dari tabel 5 diatas menunjukkan nilai DW 1.999 dan berdasarkan tabel DW </w:t>
      </w:r>
      <w:r w:rsidR="0044297E">
        <w:rPr>
          <w:rFonts w:ascii="Times New Roman" w:hAnsi="Times New Roman" w:cs="Times New Roman"/>
          <w:sz w:val="24"/>
          <w:szCs w:val="24"/>
        </w:rPr>
        <w:t>jumlah N= 75 dan K=3 dengan batas DU yakni 1.680 kurang dari (4 – DU) 4- 1.680 = 3.320 maka sebagaimana pengambilan keputusan tidak terdapat masalah atau gejala Auto Korelasi.</w:t>
      </w:r>
    </w:p>
    <w:p w:rsidR="001B5E83" w:rsidRPr="001B5E83" w:rsidRDefault="0044297E" w:rsidP="006565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Koefisien Determinasi</w:t>
      </w:r>
    </w:p>
    <w:p w:rsidR="001B5E83" w:rsidRPr="001B5E83" w:rsidRDefault="007E4FE7" w:rsidP="001B5E83">
      <w:pPr>
        <w:widowControl w:val="0"/>
        <w:autoSpaceDE w:val="0"/>
        <w:autoSpaceDN w:val="0"/>
        <w:spacing w:before="5" w:after="0" w:line="240" w:lineRule="auto"/>
        <w:ind w:left="2189" w:right="2524"/>
        <w:jc w:val="center"/>
        <w:outlineLvl w:val="1"/>
        <w:rPr>
          <w:rFonts w:ascii="Arial" w:eastAsia="Arial" w:hAnsi="Arial" w:cs="Arial"/>
          <w:b/>
          <w:bCs/>
          <w:sz w:val="18"/>
          <w:szCs w:val="18"/>
        </w:rPr>
      </w:pPr>
      <w:r>
        <w:rPr>
          <w:rFonts w:ascii="Arial" w:eastAsia="Arial" w:hAnsi="Arial" w:cs="Arial"/>
          <w:b/>
          <w:bCs/>
          <w:sz w:val="18"/>
          <w:szCs w:val="18"/>
        </w:rPr>
        <w:t>Tabel 6</w:t>
      </w:r>
      <w:r w:rsidR="00964114">
        <w:rPr>
          <w:rFonts w:ascii="Arial" w:eastAsia="Arial" w:hAnsi="Arial" w:cs="Arial"/>
          <w:b/>
          <w:bCs/>
          <w:sz w:val="18"/>
          <w:szCs w:val="18"/>
        </w:rPr>
        <w:t xml:space="preserve">. </w:t>
      </w:r>
      <w:r w:rsidR="001B5E83" w:rsidRPr="001B5E83">
        <w:rPr>
          <w:rFonts w:ascii="Arial" w:eastAsia="Arial" w:hAnsi="Arial" w:cs="Arial"/>
          <w:b/>
          <w:bCs/>
          <w:sz w:val="18"/>
          <w:szCs w:val="18"/>
        </w:rPr>
        <w:t>Model Summary</w:t>
      </w:r>
      <w:r w:rsidR="001B5E83" w:rsidRPr="001B5E83">
        <w:rPr>
          <w:rFonts w:ascii="Arial" w:eastAsia="Arial" w:hAnsi="Arial" w:cs="Arial"/>
          <w:b/>
          <w:bCs/>
          <w:sz w:val="18"/>
          <w:szCs w:val="18"/>
          <w:vertAlign w:val="superscript"/>
        </w:rPr>
        <w:t>b</w:t>
      </w:r>
    </w:p>
    <w:tbl>
      <w:tblPr>
        <w:tblW w:w="0" w:type="auto"/>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75"/>
        <w:gridCol w:w="1009"/>
        <w:gridCol w:w="1071"/>
        <w:gridCol w:w="1470"/>
        <w:gridCol w:w="2450"/>
      </w:tblGrid>
      <w:tr w:rsidR="001B5E83" w:rsidRPr="001B5E83" w:rsidTr="00656577">
        <w:trPr>
          <w:trHeight w:val="636"/>
        </w:trPr>
        <w:tc>
          <w:tcPr>
            <w:tcW w:w="1275" w:type="dxa"/>
          </w:tcPr>
          <w:p w:rsidR="001B5E83" w:rsidRPr="001B5E83" w:rsidRDefault="001B5E83" w:rsidP="001B5E83">
            <w:pPr>
              <w:widowControl w:val="0"/>
              <w:autoSpaceDE w:val="0"/>
              <w:autoSpaceDN w:val="0"/>
              <w:spacing w:before="111" w:after="0" w:line="240" w:lineRule="auto"/>
              <w:ind w:left="75"/>
              <w:rPr>
                <w:rFonts w:ascii="Arial" w:eastAsia="Arial" w:hAnsi="Arial" w:cs="Arial"/>
                <w:sz w:val="18"/>
              </w:rPr>
            </w:pPr>
            <w:r w:rsidRPr="001B5E83">
              <w:rPr>
                <w:rFonts w:ascii="Arial" w:eastAsia="Arial" w:hAnsi="Arial" w:cs="Arial"/>
                <w:sz w:val="18"/>
              </w:rPr>
              <w:t>Model</w:t>
            </w:r>
          </w:p>
        </w:tc>
        <w:tc>
          <w:tcPr>
            <w:tcW w:w="1009" w:type="dxa"/>
            <w:tcBorders>
              <w:right w:val="single" w:sz="8" w:space="0" w:color="000000"/>
            </w:tcBorders>
          </w:tcPr>
          <w:p w:rsidR="001B5E83" w:rsidRPr="001B5E83" w:rsidRDefault="001B5E83" w:rsidP="001B5E83">
            <w:pPr>
              <w:widowControl w:val="0"/>
              <w:autoSpaceDE w:val="0"/>
              <w:autoSpaceDN w:val="0"/>
              <w:spacing w:before="111" w:after="0" w:line="240" w:lineRule="auto"/>
              <w:ind w:left="36"/>
              <w:jc w:val="center"/>
              <w:rPr>
                <w:rFonts w:ascii="Arial" w:eastAsia="Arial" w:hAnsi="Arial" w:cs="Arial"/>
                <w:sz w:val="18"/>
              </w:rPr>
            </w:pPr>
            <w:r w:rsidRPr="001B5E83">
              <w:rPr>
                <w:rFonts w:ascii="Arial" w:eastAsia="Arial" w:hAnsi="Arial" w:cs="Arial"/>
                <w:sz w:val="18"/>
              </w:rPr>
              <w:t>R</w:t>
            </w:r>
          </w:p>
        </w:tc>
        <w:tc>
          <w:tcPr>
            <w:tcW w:w="1071" w:type="dxa"/>
            <w:tcBorders>
              <w:left w:val="single" w:sz="8" w:space="0" w:color="000000"/>
              <w:right w:val="single" w:sz="8" w:space="0" w:color="000000"/>
            </w:tcBorders>
          </w:tcPr>
          <w:p w:rsidR="001B5E83" w:rsidRPr="001B5E83" w:rsidRDefault="001B5E83" w:rsidP="001B5E83">
            <w:pPr>
              <w:widowControl w:val="0"/>
              <w:autoSpaceDE w:val="0"/>
              <w:autoSpaceDN w:val="0"/>
              <w:spacing w:before="111" w:after="0" w:line="240" w:lineRule="auto"/>
              <w:ind w:left="164"/>
              <w:rPr>
                <w:rFonts w:ascii="Arial" w:eastAsia="Arial" w:hAnsi="Arial" w:cs="Arial"/>
                <w:sz w:val="18"/>
              </w:rPr>
            </w:pPr>
            <w:r w:rsidRPr="001B5E83">
              <w:rPr>
                <w:rFonts w:ascii="Arial" w:eastAsia="Arial" w:hAnsi="Arial" w:cs="Arial"/>
                <w:sz w:val="18"/>
              </w:rPr>
              <w:t>R Square</w:t>
            </w:r>
          </w:p>
        </w:tc>
        <w:tc>
          <w:tcPr>
            <w:tcW w:w="1470" w:type="dxa"/>
            <w:tcBorders>
              <w:left w:val="single" w:sz="8" w:space="0" w:color="000000"/>
              <w:right w:val="single" w:sz="18" w:space="0" w:color="000000"/>
            </w:tcBorders>
          </w:tcPr>
          <w:p w:rsidR="001B5E83" w:rsidRPr="001B5E83" w:rsidRDefault="001B5E83" w:rsidP="001B5E83">
            <w:pPr>
              <w:widowControl w:val="0"/>
              <w:autoSpaceDE w:val="0"/>
              <w:autoSpaceDN w:val="0"/>
              <w:spacing w:before="24" w:after="0" w:line="320" w:lineRule="exact"/>
              <w:ind w:left="452" w:right="249" w:hanging="152"/>
              <w:rPr>
                <w:rFonts w:ascii="Arial" w:eastAsia="Arial" w:hAnsi="Arial" w:cs="Arial"/>
                <w:sz w:val="18"/>
              </w:rPr>
            </w:pPr>
            <w:r w:rsidRPr="001B5E83">
              <w:rPr>
                <w:rFonts w:ascii="Arial" w:eastAsia="Arial" w:hAnsi="Arial" w:cs="Arial"/>
                <w:sz w:val="18"/>
              </w:rPr>
              <w:t>Adjusted R Square</w:t>
            </w:r>
          </w:p>
        </w:tc>
        <w:tc>
          <w:tcPr>
            <w:tcW w:w="2450" w:type="dxa"/>
            <w:tcBorders>
              <w:top w:val="single" w:sz="18" w:space="0" w:color="000000"/>
              <w:left w:val="single" w:sz="18" w:space="0" w:color="000000"/>
              <w:bottom w:val="single" w:sz="18" w:space="0" w:color="000000"/>
              <w:right w:val="single" w:sz="18" w:space="0" w:color="000000"/>
            </w:tcBorders>
          </w:tcPr>
          <w:p w:rsidR="001B5E83" w:rsidRPr="001B5E83" w:rsidRDefault="001B5E83" w:rsidP="001B5E83">
            <w:pPr>
              <w:widowControl w:val="0"/>
              <w:autoSpaceDE w:val="0"/>
              <w:autoSpaceDN w:val="0"/>
              <w:spacing w:before="24" w:after="0" w:line="320" w:lineRule="exact"/>
              <w:ind w:left="391" w:right="54" w:hanging="286"/>
              <w:rPr>
                <w:rFonts w:ascii="Arial" w:eastAsia="Arial" w:hAnsi="Arial" w:cs="Arial"/>
                <w:sz w:val="18"/>
              </w:rPr>
            </w:pPr>
            <w:r w:rsidRPr="001B5E83">
              <w:rPr>
                <w:rFonts w:ascii="Arial" w:eastAsia="Arial" w:hAnsi="Arial" w:cs="Arial"/>
                <w:sz w:val="18"/>
              </w:rPr>
              <w:t>Std. Error of the Estimate</w:t>
            </w:r>
          </w:p>
        </w:tc>
      </w:tr>
      <w:tr w:rsidR="001B5E83" w:rsidRPr="001B5E83" w:rsidTr="00656577">
        <w:trPr>
          <w:trHeight w:val="287"/>
        </w:trPr>
        <w:tc>
          <w:tcPr>
            <w:tcW w:w="1275" w:type="dxa"/>
          </w:tcPr>
          <w:p w:rsidR="001B5E83" w:rsidRPr="001B5E83" w:rsidRDefault="001B5E83" w:rsidP="001B5E83">
            <w:pPr>
              <w:widowControl w:val="0"/>
              <w:autoSpaceDE w:val="0"/>
              <w:autoSpaceDN w:val="0"/>
              <w:spacing w:before="81" w:after="0" w:line="186" w:lineRule="exact"/>
              <w:ind w:left="75"/>
              <w:rPr>
                <w:rFonts w:ascii="Arial" w:eastAsia="Arial" w:hAnsi="Arial" w:cs="Arial"/>
                <w:sz w:val="18"/>
              </w:rPr>
            </w:pPr>
            <w:r w:rsidRPr="001B5E83">
              <w:rPr>
                <w:rFonts w:ascii="Arial" w:eastAsia="Arial" w:hAnsi="Arial" w:cs="Arial"/>
                <w:sz w:val="18"/>
              </w:rPr>
              <w:t>1</w:t>
            </w:r>
          </w:p>
        </w:tc>
        <w:tc>
          <w:tcPr>
            <w:tcW w:w="1009" w:type="dxa"/>
            <w:tcBorders>
              <w:right w:val="single" w:sz="8" w:space="0" w:color="000000"/>
            </w:tcBorders>
          </w:tcPr>
          <w:p w:rsidR="001B5E83" w:rsidRPr="001B5E83" w:rsidRDefault="001B5E83" w:rsidP="001B5E83">
            <w:pPr>
              <w:widowControl w:val="0"/>
              <w:autoSpaceDE w:val="0"/>
              <w:autoSpaceDN w:val="0"/>
              <w:spacing w:before="81" w:after="0" w:line="186" w:lineRule="exact"/>
              <w:ind w:left="518"/>
              <w:rPr>
                <w:rFonts w:ascii="Arial" w:eastAsia="Arial" w:hAnsi="Arial" w:cs="Arial"/>
                <w:sz w:val="18"/>
              </w:rPr>
            </w:pPr>
            <w:r w:rsidRPr="001B5E83">
              <w:rPr>
                <w:rFonts w:ascii="Arial" w:eastAsia="Arial" w:hAnsi="Arial" w:cs="Arial"/>
                <w:sz w:val="18"/>
              </w:rPr>
              <w:t>.449</w:t>
            </w:r>
            <w:r w:rsidRPr="001B5E83">
              <w:rPr>
                <w:rFonts w:ascii="Arial" w:eastAsia="Arial" w:hAnsi="Arial" w:cs="Arial"/>
                <w:sz w:val="18"/>
                <w:vertAlign w:val="superscript"/>
              </w:rPr>
              <w:t>a</w:t>
            </w:r>
          </w:p>
        </w:tc>
        <w:tc>
          <w:tcPr>
            <w:tcW w:w="1071" w:type="dxa"/>
            <w:tcBorders>
              <w:left w:val="single" w:sz="8" w:space="0" w:color="000000"/>
              <w:right w:val="single" w:sz="8" w:space="0" w:color="000000"/>
            </w:tcBorders>
          </w:tcPr>
          <w:p w:rsidR="001B5E83" w:rsidRPr="001B5E83" w:rsidRDefault="001B5E83" w:rsidP="001B5E83">
            <w:pPr>
              <w:widowControl w:val="0"/>
              <w:autoSpaceDE w:val="0"/>
              <w:autoSpaceDN w:val="0"/>
              <w:spacing w:before="81" w:after="0" w:line="186" w:lineRule="exact"/>
              <w:ind w:left="661"/>
              <w:rPr>
                <w:rFonts w:ascii="Arial" w:eastAsia="Arial" w:hAnsi="Arial" w:cs="Arial"/>
                <w:sz w:val="18"/>
              </w:rPr>
            </w:pPr>
            <w:r w:rsidRPr="001B5E83">
              <w:rPr>
                <w:rFonts w:ascii="Arial" w:eastAsia="Arial" w:hAnsi="Arial" w:cs="Arial"/>
                <w:sz w:val="18"/>
              </w:rPr>
              <w:t>.201</w:t>
            </w:r>
          </w:p>
        </w:tc>
        <w:tc>
          <w:tcPr>
            <w:tcW w:w="1470" w:type="dxa"/>
            <w:tcBorders>
              <w:left w:val="single" w:sz="8" w:space="0" w:color="000000"/>
              <w:right w:val="single" w:sz="18" w:space="0" w:color="000000"/>
            </w:tcBorders>
          </w:tcPr>
          <w:p w:rsidR="001B5E83" w:rsidRPr="001B5E83" w:rsidRDefault="001B5E83" w:rsidP="001B5E83">
            <w:pPr>
              <w:widowControl w:val="0"/>
              <w:autoSpaceDE w:val="0"/>
              <w:autoSpaceDN w:val="0"/>
              <w:spacing w:before="81" w:after="0" w:line="186" w:lineRule="exact"/>
              <w:ind w:right="38"/>
              <w:jc w:val="right"/>
              <w:rPr>
                <w:rFonts w:ascii="Arial" w:eastAsia="Arial" w:hAnsi="Arial" w:cs="Arial"/>
                <w:sz w:val="18"/>
              </w:rPr>
            </w:pPr>
            <w:r w:rsidRPr="001B5E83">
              <w:rPr>
                <w:rFonts w:ascii="Arial" w:eastAsia="Arial" w:hAnsi="Arial" w:cs="Arial"/>
                <w:sz w:val="18"/>
              </w:rPr>
              <w:t>.179</w:t>
            </w:r>
          </w:p>
        </w:tc>
        <w:tc>
          <w:tcPr>
            <w:tcW w:w="2450" w:type="dxa"/>
            <w:tcBorders>
              <w:top w:val="single" w:sz="18" w:space="0" w:color="000000"/>
              <w:left w:val="single" w:sz="18" w:space="0" w:color="000000"/>
              <w:bottom w:val="single" w:sz="18" w:space="0" w:color="000000"/>
              <w:right w:val="single" w:sz="18" w:space="0" w:color="000000"/>
            </w:tcBorders>
          </w:tcPr>
          <w:p w:rsidR="001B5E83" w:rsidRPr="001B5E83" w:rsidRDefault="001B5E83" w:rsidP="001B5E83">
            <w:pPr>
              <w:widowControl w:val="0"/>
              <w:autoSpaceDE w:val="0"/>
              <w:autoSpaceDN w:val="0"/>
              <w:spacing w:before="81" w:after="0" w:line="186" w:lineRule="exact"/>
              <w:ind w:left="857"/>
              <w:rPr>
                <w:rFonts w:ascii="Arial" w:eastAsia="Arial" w:hAnsi="Arial" w:cs="Arial"/>
                <w:sz w:val="18"/>
              </w:rPr>
            </w:pPr>
            <w:r w:rsidRPr="001B5E83">
              <w:rPr>
                <w:rFonts w:ascii="Arial" w:eastAsia="Arial" w:hAnsi="Arial" w:cs="Arial"/>
                <w:sz w:val="18"/>
              </w:rPr>
              <w:t>.84870</w:t>
            </w:r>
          </w:p>
        </w:tc>
      </w:tr>
    </w:tbl>
    <w:p w:rsidR="00656577" w:rsidRDefault="00656577" w:rsidP="00656577">
      <w:pPr>
        <w:autoSpaceDE w:val="0"/>
        <w:autoSpaceDN w:val="0"/>
        <w:adjustRightInd w:val="0"/>
        <w:spacing w:after="0" w:line="320" w:lineRule="atLeast"/>
        <w:ind w:left="60" w:right="60"/>
        <w:jc w:val="both"/>
        <w:rPr>
          <w:rFonts w:ascii="Times New Roman" w:hAnsi="Times New Roman" w:cs="Times New Roman"/>
          <w:b/>
          <w:i/>
          <w:sz w:val="20"/>
          <w:szCs w:val="20"/>
        </w:rPr>
      </w:pPr>
      <w:r w:rsidRPr="000D6A03">
        <w:rPr>
          <w:rFonts w:ascii="Times New Roman" w:hAnsi="Times New Roman" w:cs="Times New Roman"/>
          <w:b/>
          <w:i/>
          <w:sz w:val="20"/>
          <w:szCs w:val="20"/>
        </w:rPr>
        <w:t>Sumber: Da</w:t>
      </w:r>
      <w:r w:rsidR="00BF7EB1">
        <w:rPr>
          <w:rFonts w:ascii="Times New Roman" w:hAnsi="Times New Roman" w:cs="Times New Roman"/>
          <w:b/>
          <w:i/>
          <w:sz w:val="20"/>
          <w:szCs w:val="20"/>
        </w:rPr>
        <w:t xml:space="preserve">ta yang diolah melalui SPSS </w:t>
      </w:r>
      <w:r>
        <w:rPr>
          <w:rFonts w:ascii="Times New Roman" w:hAnsi="Times New Roman" w:cs="Times New Roman"/>
          <w:b/>
          <w:i/>
          <w:sz w:val="20"/>
          <w:szCs w:val="20"/>
        </w:rPr>
        <w:t>22</w:t>
      </w:r>
    </w:p>
    <w:p w:rsidR="007E4FE7" w:rsidRPr="00E70247" w:rsidRDefault="007E4FE7" w:rsidP="00656577">
      <w:pPr>
        <w:autoSpaceDE w:val="0"/>
        <w:autoSpaceDN w:val="0"/>
        <w:adjustRightInd w:val="0"/>
        <w:spacing w:after="0" w:line="320" w:lineRule="atLeast"/>
        <w:ind w:left="60" w:right="60"/>
        <w:jc w:val="both"/>
        <w:rPr>
          <w:rFonts w:ascii="Arial" w:eastAsia="Calibri" w:hAnsi="Arial" w:cs="Arial"/>
          <w:color w:val="010205"/>
          <w:sz w:val="18"/>
          <w:szCs w:val="18"/>
          <w:lang w:val="en-ID"/>
        </w:rPr>
      </w:pPr>
    </w:p>
    <w:p w:rsidR="00656577" w:rsidRDefault="00656577" w:rsidP="00DF1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Pada Tabel 6 diatas nilai R Squere 0,201 yang memiliki arti bahwa kontribusi Leverage terhadap agresivitas pajak melalui ROA adalah 20,1%. Dengan demikian leverage (X) dan agresivitas pajak (Y) memiliki arti bahwa secara simultan (bersama-sama) mempengaruhi ROA (Z) sebesar 20.1% (100% - 20,1% = 79%) dipengaruhi oleh variabel lain.</w:t>
      </w:r>
    </w:p>
    <w:p w:rsidR="00DF1536" w:rsidRDefault="00DF1536" w:rsidP="00DF1536">
      <w:pPr>
        <w:spacing w:after="0" w:line="240" w:lineRule="auto"/>
        <w:jc w:val="both"/>
        <w:rPr>
          <w:rFonts w:ascii="Times New Roman" w:hAnsi="Times New Roman" w:cs="Times New Roman"/>
          <w:sz w:val="24"/>
          <w:szCs w:val="24"/>
        </w:rPr>
      </w:pPr>
    </w:p>
    <w:p w:rsidR="00656577" w:rsidRDefault="00656577" w:rsidP="006565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UJi T</w:t>
      </w:r>
    </w:p>
    <w:p w:rsidR="007E4FE7" w:rsidRPr="007E4FE7" w:rsidRDefault="007E4FE7" w:rsidP="007E4FE7">
      <w:pPr>
        <w:widowControl w:val="0"/>
        <w:autoSpaceDE w:val="0"/>
        <w:autoSpaceDN w:val="0"/>
        <w:spacing w:before="5" w:after="0" w:line="240" w:lineRule="auto"/>
        <w:ind w:left="2852" w:right="2524"/>
        <w:jc w:val="center"/>
        <w:outlineLvl w:val="1"/>
        <w:rPr>
          <w:rFonts w:ascii="Arial" w:eastAsia="Arial" w:hAnsi="Arial" w:cs="Arial"/>
          <w:b/>
          <w:bCs/>
          <w:sz w:val="18"/>
          <w:szCs w:val="18"/>
        </w:rPr>
      </w:pPr>
      <w:r>
        <w:rPr>
          <w:rFonts w:ascii="Arial" w:eastAsia="Arial" w:hAnsi="Arial" w:cs="Arial"/>
          <w:b/>
          <w:bCs/>
          <w:sz w:val="18"/>
          <w:szCs w:val="18"/>
        </w:rPr>
        <w:t xml:space="preserve">Tabel 7. </w:t>
      </w:r>
      <w:r w:rsidRPr="007E4FE7">
        <w:rPr>
          <w:rFonts w:ascii="Arial" w:eastAsia="Arial" w:hAnsi="Arial" w:cs="Arial"/>
          <w:b/>
          <w:bCs/>
          <w:sz w:val="18"/>
          <w:szCs w:val="18"/>
        </w:rPr>
        <w:t>Coefficients</w:t>
      </w:r>
      <w:r w:rsidRPr="007E4FE7">
        <w:rPr>
          <w:rFonts w:ascii="Arial" w:eastAsia="Arial" w:hAnsi="Arial" w:cs="Arial"/>
          <w:b/>
          <w:bCs/>
          <w:sz w:val="18"/>
          <w:szCs w:val="18"/>
          <w:vertAlign w:val="superscript"/>
        </w:rPr>
        <w:t>a</w:t>
      </w:r>
    </w:p>
    <w:tbl>
      <w:tblPr>
        <w:tblW w:w="0" w:type="auto"/>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00"/>
        <w:gridCol w:w="915"/>
        <w:gridCol w:w="1487"/>
        <w:gridCol w:w="2195"/>
        <w:gridCol w:w="858"/>
        <w:gridCol w:w="1134"/>
      </w:tblGrid>
      <w:tr w:rsidR="007E4FE7" w:rsidRPr="007E4FE7" w:rsidTr="007E4FE7">
        <w:trPr>
          <w:trHeight w:val="305"/>
        </w:trPr>
        <w:tc>
          <w:tcPr>
            <w:tcW w:w="2200" w:type="dxa"/>
            <w:vMerge w:val="restart"/>
          </w:tcPr>
          <w:p w:rsidR="007E4FE7" w:rsidRPr="007E4FE7" w:rsidRDefault="007E4FE7" w:rsidP="007E4FE7">
            <w:pPr>
              <w:widowControl w:val="0"/>
              <w:autoSpaceDE w:val="0"/>
              <w:autoSpaceDN w:val="0"/>
              <w:spacing w:before="111" w:after="0" w:line="240" w:lineRule="auto"/>
              <w:ind w:left="78"/>
              <w:rPr>
                <w:rFonts w:ascii="Arial" w:eastAsia="Arial" w:hAnsi="Arial" w:cs="Arial"/>
                <w:sz w:val="18"/>
              </w:rPr>
            </w:pPr>
            <w:r w:rsidRPr="007E4FE7">
              <w:rPr>
                <w:rFonts w:ascii="Arial" w:eastAsia="Arial" w:hAnsi="Arial" w:cs="Arial"/>
                <w:sz w:val="18"/>
              </w:rPr>
              <w:t>Model</w:t>
            </w:r>
          </w:p>
        </w:tc>
        <w:tc>
          <w:tcPr>
            <w:tcW w:w="2402" w:type="dxa"/>
            <w:gridSpan w:val="2"/>
            <w:tcBorders>
              <w:bottom w:val="single" w:sz="8" w:space="0" w:color="000000"/>
              <w:right w:val="single" w:sz="8" w:space="0" w:color="000000"/>
            </w:tcBorders>
          </w:tcPr>
          <w:p w:rsidR="007E4FE7" w:rsidRPr="007E4FE7" w:rsidRDefault="007E4FE7" w:rsidP="007E4FE7">
            <w:pPr>
              <w:widowControl w:val="0"/>
              <w:autoSpaceDE w:val="0"/>
              <w:autoSpaceDN w:val="0"/>
              <w:spacing w:before="111" w:after="0" w:line="174" w:lineRule="exact"/>
              <w:ind w:left="75"/>
              <w:rPr>
                <w:rFonts w:ascii="Arial" w:eastAsia="Arial" w:hAnsi="Arial" w:cs="Arial"/>
                <w:sz w:val="18"/>
              </w:rPr>
            </w:pPr>
            <w:r w:rsidRPr="007E4FE7">
              <w:rPr>
                <w:rFonts w:ascii="Arial" w:eastAsia="Arial" w:hAnsi="Arial" w:cs="Arial"/>
                <w:sz w:val="18"/>
              </w:rPr>
              <w:t>Unstandardized Coefficients</w:t>
            </w:r>
          </w:p>
        </w:tc>
        <w:tc>
          <w:tcPr>
            <w:tcW w:w="2195" w:type="dxa"/>
            <w:tcBorders>
              <w:left w:val="single" w:sz="8" w:space="0" w:color="000000"/>
              <w:bottom w:val="single" w:sz="8" w:space="0" w:color="000000"/>
              <w:right w:val="single" w:sz="8" w:space="0" w:color="000000"/>
            </w:tcBorders>
          </w:tcPr>
          <w:p w:rsidR="007E4FE7" w:rsidRPr="007E4FE7" w:rsidRDefault="007E4FE7" w:rsidP="007E4FE7">
            <w:pPr>
              <w:widowControl w:val="0"/>
              <w:autoSpaceDE w:val="0"/>
              <w:autoSpaceDN w:val="0"/>
              <w:spacing w:before="111" w:after="0" w:line="174" w:lineRule="exact"/>
              <w:ind w:right="43"/>
              <w:jc w:val="right"/>
              <w:rPr>
                <w:rFonts w:ascii="Arial" w:eastAsia="Arial" w:hAnsi="Arial" w:cs="Arial"/>
                <w:sz w:val="18"/>
              </w:rPr>
            </w:pPr>
            <w:r w:rsidRPr="007E4FE7">
              <w:rPr>
                <w:rFonts w:ascii="Arial" w:eastAsia="Arial" w:hAnsi="Arial" w:cs="Arial"/>
                <w:sz w:val="18"/>
              </w:rPr>
              <w:t>Standardized Coefficients</w:t>
            </w:r>
          </w:p>
        </w:tc>
        <w:tc>
          <w:tcPr>
            <w:tcW w:w="858" w:type="dxa"/>
            <w:vMerge w:val="restart"/>
            <w:tcBorders>
              <w:left w:val="single" w:sz="8" w:space="0" w:color="000000"/>
              <w:right w:val="single" w:sz="8" w:space="0" w:color="000000"/>
            </w:tcBorders>
          </w:tcPr>
          <w:p w:rsidR="007E4FE7" w:rsidRPr="007E4FE7" w:rsidRDefault="007E4FE7" w:rsidP="007E4FE7">
            <w:pPr>
              <w:widowControl w:val="0"/>
              <w:autoSpaceDE w:val="0"/>
              <w:autoSpaceDN w:val="0"/>
              <w:spacing w:before="111" w:after="0" w:line="240" w:lineRule="auto"/>
              <w:ind w:left="31"/>
              <w:jc w:val="center"/>
              <w:rPr>
                <w:rFonts w:ascii="Arial" w:eastAsia="Arial" w:hAnsi="Arial" w:cs="Arial"/>
                <w:sz w:val="18"/>
              </w:rPr>
            </w:pPr>
            <w:r w:rsidRPr="007E4FE7">
              <w:rPr>
                <w:rFonts w:ascii="Arial" w:eastAsia="Arial" w:hAnsi="Arial" w:cs="Arial"/>
                <w:sz w:val="18"/>
              </w:rPr>
              <w:t>t</w:t>
            </w:r>
          </w:p>
        </w:tc>
        <w:tc>
          <w:tcPr>
            <w:tcW w:w="1134" w:type="dxa"/>
            <w:vMerge w:val="restart"/>
            <w:tcBorders>
              <w:left w:val="single" w:sz="8" w:space="0" w:color="000000"/>
            </w:tcBorders>
          </w:tcPr>
          <w:p w:rsidR="007E4FE7" w:rsidRPr="007E4FE7" w:rsidRDefault="007E4FE7" w:rsidP="007E4FE7">
            <w:pPr>
              <w:widowControl w:val="0"/>
              <w:autoSpaceDE w:val="0"/>
              <w:autoSpaceDN w:val="0"/>
              <w:spacing w:before="111" w:after="0" w:line="240" w:lineRule="auto"/>
              <w:ind w:left="94"/>
              <w:rPr>
                <w:rFonts w:ascii="Arial" w:eastAsia="Arial" w:hAnsi="Arial" w:cs="Arial"/>
                <w:sz w:val="18"/>
              </w:rPr>
            </w:pPr>
            <w:r w:rsidRPr="007E4FE7">
              <w:rPr>
                <w:rFonts w:ascii="Arial" w:eastAsia="Arial" w:hAnsi="Arial" w:cs="Arial"/>
                <w:sz w:val="18"/>
              </w:rPr>
              <w:t>Sig.</w:t>
            </w:r>
          </w:p>
        </w:tc>
      </w:tr>
      <w:tr w:rsidR="007E4FE7" w:rsidRPr="007E4FE7" w:rsidTr="007E4FE7">
        <w:trPr>
          <w:trHeight w:val="324"/>
        </w:trPr>
        <w:tc>
          <w:tcPr>
            <w:tcW w:w="2200" w:type="dxa"/>
            <w:vMerge/>
            <w:tcBorders>
              <w:top w:val="nil"/>
            </w:tcBorders>
          </w:tcPr>
          <w:p w:rsidR="007E4FE7" w:rsidRPr="007E4FE7" w:rsidRDefault="007E4FE7" w:rsidP="007E4FE7">
            <w:pPr>
              <w:widowControl w:val="0"/>
              <w:autoSpaceDE w:val="0"/>
              <w:autoSpaceDN w:val="0"/>
              <w:spacing w:after="0" w:line="240" w:lineRule="auto"/>
              <w:rPr>
                <w:rFonts w:ascii="Arial" w:eastAsia="Arial" w:hAnsi="Arial" w:cs="Arial"/>
                <w:sz w:val="2"/>
                <w:szCs w:val="2"/>
              </w:rPr>
            </w:pPr>
          </w:p>
        </w:tc>
        <w:tc>
          <w:tcPr>
            <w:tcW w:w="915" w:type="dxa"/>
            <w:tcBorders>
              <w:top w:val="single" w:sz="8" w:space="0" w:color="000000"/>
              <w:right w:val="single" w:sz="8" w:space="0" w:color="000000"/>
            </w:tcBorders>
          </w:tcPr>
          <w:p w:rsidR="007E4FE7" w:rsidRPr="007E4FE7" w:rsidRDefault="007E4FE7" w:rsidP="007E4FE7">
            <w:pPr>
              <w:widowControl w:val="0"/>
              <w:autoSpaceDE w:val="0"/>
              <w:autoSpaceDN w:val="0"/>
              <w:spacing w:before="120" w:after="0" w:line="184" w:lineRule="exact"/>
              <w:ind w:left="397"/>
              <w:rPr>
                <w:rFonts w:ascii="Arial" w:eastAsia="Arial" w:hAnsi="Arial" w:cs="Arial"/>
                <w:sz w:val="18"/>
              </w:rPr>
            </w:pPr>
            <w:r w:rsidRPr="007E4FE7">
              <w:rPr>
                <w:rFonts w:ascii="Arial" w:eastAsia="Arial" w:hAnsi="Arial" w:cs="Arial"/>
                <w:sz w:val="18"/>
              </w:rPr>
              <w:t>B</w:t>
            </w:r>
          </w:p>
        </w:tc>
        <w:tc>
          <w:tcPr>
            <w:tcW w:w="1487" w:type="dxa"/>
            <w:tcBorders>
              <w:top w:val="single" w:sz="8" w:space="0" w:color="000000"/>
              <w:left w:val="single" w:sz="8" w:space="0" w:color="000000"/>
              <w:right w:val="single" w:sz="8" w:space="0" w:color="000000"/>
            </w:tcBorders>
          </w:tcPr>
          <w:p w:rsidR="007E4FE7" w:rsidRPr="007E4FE7" w:rsidRDefault="007E4FE7" w:rsidP="007E4FE7">
            <w:pPr>
              <w:widowControl w:val="0"/>
              <w:autoSpaceDE w:val="0"/>
              <w:autoSpaceDN w:val="0"/>
              <w:spacing w:before="120" w:after="0" w:line="184" w:lineRule="exact"/>
              <w:ind w:left="365"/>
              <w:rPr>
                <w:rFonts w:ascii="Arial" w:eastAsia="Arial" w:hAnsi="Arial" w:cs="Arial"/>
                <w:sz w:val="18"/>
              </w:rPr>
            </w:pPr>
            <w:r w:rsidRPr="007E4FE7">
              <w:rPr>
                <w:rFonts w:ascii="Arial" w:eastAsia="Arial" w:hAnsi="Arial" w:cs="Arial"/>
                <w:sz w:val="18"/>
              </w:rPr>
              <w:t>Std. Error</w:t>
            </w:r>
          </w:p>
        </w:tc>
        <w:tc>
          <w:tcPr>
            <w:tcW w:w="2195" w:type="dxa"/>
            <w:tcBorders>
              <w:top w:val="single" w:sz="8" w:space="0" w:color="000000"/>
              <w:left w:val="single" w:sz="8" w:space="0" w:color="000000"/>
              <w:right w:val="single" w:sz="8" w:space="0" w:color="000000"/>
            </w:tcBorders>
          </w:tcPr>
          <w:p w:rsidR="007E4FE7" w:rsidRPr="007E4FE7" w:rsidRDefault="007E4FE7" w:rsidP="007E4FE7">
            <w:pPr>
              <w:widowControl w:val="0"/>
              <w:autoSpaceDE w:val="0"/>
              <w:autoSpaceDN w:val="0"/>
              <w:spacing w:before="120" w:after="0" w:line="184" w:lineRule="exact"/>
              <w:ind w:left="899" w:right="865"/>
              <w:jc w:val="center"/>
              <w:rPr>
                <w:rFonts w:ascii="Arial" w:eastAsia="Arial" w:hAnsi="Arial" w:cs="Arial"/>
                <w:sz w:val="18"/>
              </w:rPr>
            </w:pPr>
            <w:r w:rsidRPr="007E4FE7">
              <w:rPr>
                <w:rFonts w:ascii="Arial" w:eastAsia="Arial" w:hAnsi="Arial" w:cs="Arial"/>
                <w:sz w:val="18"/>
              </w:rPr>
              <w:t>Beta</w:t>
            </w:r>
          </w:p>
        </w:tc>
        <w:tc>
          <w:tcPr>
            <w:tcW w:w="858" w:type="dxa"/>
            <w:vMerge/>
            <w:tcBorders>
              <w:top w:val="nil"/>
              <w:left w:val="single" w:sz="8" w:space="0" w:color="000000"/>
              <w:right w:val="single" w:sz="8" w:space="0" w:color="000000"/>
            </w:tcBorders>
          </w:tcPr>
          <w:p w:rsidR="007E4FE7" w:rsidRPr="007E4FE7" w:rsidRDefault="007E4FE7" w:rsidP="007E4FE7">
            <w:pPr>
              <w:widowControl w:val="0"/>
              <w:autoSpaceDE w:val="0"/>
              <w:autoSpaceDN w:val="0"/>
              <w:spacing w:after="0" w:line="240" w:lineRule="auto"/>
              <w:rPr>
                <w:rFonts w:ascii="Arial" w:eastAsia="Arial" w:hAnsi="Arial" w:cs="Arial"/>
                <w:sz w:val="2"/>
                <w:szCs w:val="2"/>
              </w:rPr>
            </w:pPr>
          </w:p>
        </w:tc>
        <w:tc>
          <w:tcPr>
            <w:tcW w:w="1134" w:type="dxa"/>
            <w:vMerge/>
            <w:tcBorders>
              <w:top w:val="nil"/>
              <w:left w:val="single" w:sz="8" w:space="0" w:color="000000"/>
            </w:tcBorders>
          </w:tcPr>
          <w:p w:rsidR="007E4FE7" w:rsidRPr="007E4FE7" w:rsidRDefault="007E4FE7" w:rsidP="007E4FE7">
            <w:pPr>
              <w:widowControl w:val="0"/>
              <w:autoSpaceDE w:val="0"/>
              <w:autoSpaceDN w:val="0"/>
              <w:spacing w:after="0" w:line="240" w:lineRule="auto"/>
              <w:rPr>
                <w:rFonts w:ascii="Arial" w:eastAsia="Arial" w:hAnsi="Arial" w:cs="Arial"/>
                <w:sz w:val="2"/>
                <w:szCs w:val="2"/>
              </w:rPr>
            </w:pPr>
          </w:p>
        </w:tc>
      </w:tr>
      <w:tr w:rsidR="007E4FE7" w:rsidRPr="007E4FE7" w:rsidTr="007E4FE7">
        <w:trPr>
          <w:trHeight w:val="230"/>
        </w:trPr>
        <w:tc>
          <w:tcPr>
            <w:tcW w:w="2200" w:type="dxa"/>
            <w:tcBorders>
              <w:bottom w:val="nil"/>
            </w:tcBorders>
          </w:tcPr>
          <w:p w:rsidR="007E4FE7" w:rsidRPr="007E4FE7" w:rsidRDefault="007E4FE7" w:rsidP="007E4FE7">
            <w:pPr>
              <w:widowControl w:val="0"/>
              <w:autoSpaceDE w:val="0"/>
              <w:autoSpaceDN w:val="0"/>
              <w:spacing w:before="111" w:after="0" w:line="240" w:lineRule="auto"/>
              <w:ind w:left="299"/>
              <w:rPr>
                <w:rFonts w:ascii="Arial" w:eastAsia="Arial" w:hAnsi="Arial" w:cs="Arial"/>
                <w:sz w:val="18"/>
              </w:rPr>
            </w:pPr>
            <w:r w:rsidRPr="007E4FE7">
              <w:rPr>
                <w:rFonts w:ascii="Arial" w:eastAsia="Arial" w:hAnsi="Arial" w:cs="Arial"/>
                <w:sz w:val="18"/>
              </w:rPr>
              <w:t>(Constant)</w:t>
            </w:r>
          </w:p>
        </w:tc>
        <w:tc>
          <w:tcPr>
            <w:tcW w:w="915" w:type="dxa"/>
            <w:tcBorders>
              <w:bottom w:val="nil"/>
              <w:right w:val="single" w:sz="8" w:space="0" w:color="000000"/>
            </w:tcBorders>
          </w:tcPr>
          <w:p w:rsidR="007E4FE7" w:rsidRPr="007E4FE7" w:rsidRDefault="007E4FE7" w:rsidP="007E4FE7">
            <w:pPr>
              <w:widowControl w:val="0"/>
              <w:autoSpaceDE w:val="0"/>
              <w:autoSpaceDN w:val="0"/>
              <w:spacing w:before="111" w:after="0" w:line="240" w:lineRule="auto"/>
              <w:ind w:left="430"/>
              <w:rPr>
                <w:rFonts w:ascii="Arial" w:eastAsia="Arial" w:hAnsi="Arial" w:cs="Arial"/>
                <w:sz w:val="18"/>
              </w:rPr>
            </w:pPr>
            <w:r w:rsidRPr="007E4FE7">
              <w:rPr>
                <w:rFonts w:ascii="Arial" w:eastAsia="Arial" w:hAnsi="Arial" w:cs="Arial"/>
                <w:sz w:val="18"/>
              </w:rPr>
              <w:t>-.392</w:t>
            </w:r>
          </w:p>
        </w:tc>
        <w:tc>
          <w:tcPr>
            <w:tcW w:w="1487" w:type="dxa"/>
            <w:tcBorders>
              <w:left w:val="single" w:sz="8" w:space="0" w:color="000000"/>
              <w:bottom w:val="nil"/>
              <w:right w:val="single" w:sz="8" w:space="0" w:color="000000"/>
            </w:tcBorders>
          </w:tcPr>
          <w:p w:rsidR="007E4FE7" w:rsidRPr="007E4FE7" w:rsidRDefault="007E4FE7" w:rsidP="007E4FE7">
            <w:pPr>
              <w:widowControl w:val="0"/>
              <w:autoSpaceDE w:val="0"/>
              <w:autoSpaceDN w:val="0"/>
              <w:spacing w:before="111" w:after="0" w:line="240" w:lineRule="auto"/>
              <w:ind w:right="40"/>
              <w:jc w:val="right"/>
              <w:rPr>
                <w:rFonts w:ascii="Arial" w:eastAsia="Arial" w:hAnsi="Arial" w:cs="Arial"/>
                <w:sz w:val="18"/>
              </w:rPr>
            </w:pPr>
            <w:r w:rsidRPr="007E4FE7">
              <w:rPr>
                <w:rFonts w:ascii="Arial" w:eastAsia="Arial" w:hAnsi="Arial" w:cs="Arial"/>
                <w:sz w:val="18"/>
              </w:rPr>
              <w:t>.163</w:t>
            </w:r>
          </w:p>
        </w:tc>
        <w:tc>
          <w:tcPr>
            <w:tcW w:w="2195" w:type="dxa"/>
            <w:tcBorders>
              <w:left w:val="single" w:sz="8" w:space="0" w:color="000000"/>
              <w:bottom w:val="nil"/>
              <w:right w:val="single" w:sz="8" w:space="0" w:color="000000"/>
            </w:tcBorders>
          </w:tcPr>
          <w:p w:rsidR="007E4FE7" w:rsidRPr="007E4FE7" w:rsidRDefault="007E4FE7" w:rsidP="007E4FE7">
            <w:pPr>
              <w:widowControl w:val="0"/>
              <w:autoSpaceDE w:val="0"/>
              <w:autoSpaceDN w:val="0"/>
              <w:spacing w:after="0" w:line="240" w:lineRule="auto"/>
              <w:rPr>
                <w:rFonts w:ascii="Times New Roman" w:eastAsia="Arial" w:hAnsi="Arial" w:cs="Arial"/>
                <w:sz w:val="18"/>
              </w:rPr>
            </w:pPr>
          </w:p>
        </w:tc>
        <w:tc>
          <w:tcPr>
            <w:tcW w:w="858" w:type="dxa"/>
            <w:tcBorders>
              <w:left w:val="single" w:sz="8" w:space="0" w:color="000000"/>
              <w:bottom w:val="nil"/>
              <w:right w:val="single" w:sz="8" w:space="0" w:color="000000"/>
            </w:tcBorders>
          </w:tcPr>
          <w:p w:rsidR="007E4FE7" w:rsidRPr="007E4FE7" w:rsidRDefault="007E4FE7" w:rsidP="007E4FE7">
            <w:pPr>
              <w:widowControl w:val="0"/>
              <w:autoSpaceDE w:val="0"/>
              <w:autoSpaceDN w:val="0"/>
              <w:spacing w:before="111" w:after="0" w:line="240" w:lineRule="auto"/>
              <w:ind w:right="40"/>
              <w:jc w:val="right"/>
              <w:rPr>
                <w:rFonts w:ascii="Arial" w:eastAsia="Arial" w:hAnsi="Arial" w:cs="Arial"/>
                <w:sz w:val="18"/>
              </w:rPr>
            </w:pPr>
            <w:r w:rsidRPr="007E4FE7">
              <w:rPr>
                <w:rFonts w:ascii="Arial" w:eastAsia="Arial" w:hAnsi="Arial" w:cs="Arial"/>
                <w:sz w:val="18"/>
              </w:rPr>
              <w:t>-2.407</w:t>
            </w:r>
          </w:p>
        </w:tc>
        <w:tc>
          <w:tcPr>
            <w:tcW w:w="1134" w:type="dxa"/>
            <w:tcBorders>
              <w:left w:val="single" w:sz="8" w:space="0" w:color="000000"/>
              <w:bottom w:val="nil"/>
            </w:tcBorders>
          </w:tcPr>
          <w:p w:rsidR="007E4FE7" w:rsidRPr="007E4FE7" w:rsidRDefault="007E4FE7" w:rsidP="007E4FE7">
            <w:pPr>
              <w:widowControl w:val="0"/>
              <w:autoSpaceDE w:val="0"/>
              <w:autoSpaceDN w:val="0"/>
              <w:spacing w:before="111" w:after="0" w:line="240" w:lineRule="auto"/>
              <w:ind w:left="56" w:right="23"/>
              <w:jc w:val="center"/>
              <w:rPr>
                <w:rFonts w:ascii="Arial" w:eastAsia="Arial" w:hAnsi="Arial" w:cs="Arial"/>
                <w:sz w:val="18"/>
              </w:rPr>
            </w:pPr>
            <w:r w:rsidRPr="007E4FE7">
              <w:rPr>
                <w:rFonts w:ascii="Arial" w:eastAsia="Arial" w:hAnsi="Arial" w:cs="Arial"/>
                <w:sz w:val="18"/>
              </w:rPr>
              <w:t>.019</w:t>
            </w:r>
          </w:p>
        </w:tc>
      </w:tr>
      <w:tr w:rsidR="007E4FE7" w:rsidRPr="007E4FE7" w:rsidTr="007E4FE7">
        <w:trPr>
          <w:trHeight w:val="360"/>
        </w:trPr>
        <w:tc>
          <w:tcPr>
            <w:tcW w:w="2200" w:type="dxa"/>
            <w:tcBorders>
              <w:top w:val="nil"/>
              <w:bottom w:val="nil"/>
            </w:tcBorders>
          </w:tcPr>
          <w:p w:rsidR="007E4FE7" w:rsidRPr="007E4FE7" w:rsidRDefault="007E4FE7" w:rsidP="007E4FE7">
            <w:pPr>
              <w:widowControl w:val="0"/>
              <w:autoSpaceDE w:val="0"/>
              <w:autoSpaceDN w:val="0"/>
              <w:spacing w:before="74" w:after="0" w:line="240" w:lineRule="auto"/>
              <w:ind w:left="78"/>
              <w:rPr>
                <w:rFonts w:ascii="Arial" w:eastAsia="Arial" w:hAnsi="Arial" w:cs="Arial"/>
                <w:sz w:val="18"/>
              </w:rPr>
            </w:pPr>
            <w:r w:rsidRPr="007E4FE7">
              <w:rPr>
                <w:rFonts w:ascii="Arial" w:eastAsia="Arial" w:hAnsi="Arial" w:cs="Arial"/>
                <w:sz w:val="18"/>
              </w:rPr>
              <w:t>1 DAR</w:t>
            </w:r>
          </w:p>
        </w:tc>
        <w:tc>
          <w:tcPr>
            <w:tcW w:w="915" w:type="dxa"/>
            <w:tcBorders>
              <w:top w:val="nil"/>
              <w:bottom w:val="nil"/>
              <w:right w:val="single" w:sz="8" w:space="0" w:color="000000"/>
            </w:tcBorders>
          </w:tcPr>
          <w:p w:rsidR="007E4FE7" w:rsidRPr="007E4FE7" w:rsidRDefault="007E4FE7" w:rsidP="007E4FE7">
            <w:pPr>
              <w:widowControl w:val="0"/>
              <w:autoSpaceDE w:val="0"/>
              <w:autoSpaceDN w:val="0"/>
              <w:spacing w:before="74" w:after="0" w:line="240" w:lineRule="auto"/>
              <w:ind w:left="490"/>
              <w:rPr>
                <w:rFonts w:ascii="Arial" w:eastAsia="Arial" w:hAnsi="Arial" w:cs="Arial"/>
                <w:sz w:val="18"/>
              </w:rPr>
            </w:pPr>
            <w:r w:rsidRPr="007E4FE7">
              <w:rPr>
                <w:rFonts w:ascii="Arial" w:eastAsia="Arial" w:hAnsi="Arial" w:cs="Arial"/>
                <w:sz w:val="18"/>
              </w:rPr>
              <w:t>.020</w:t>
            </w:r>
          </w:p>
        </w:tc>
        <w:tc>
          <w:tcPr>
            <w:tcW w:w="1487" w:type="dxa"/>
            <w:tcBorders>
              <w:top w:val="nil"/>
              <w:left w:val="single" w:sz="8" w:space="0" w:color="000000"/>
              <w:bottom w:val="nil"/>
              <w:right w:val="single" w:sz="8" w:space="0" w:color="000000"/>
            </w:tcBorders>
          </w:tcPr>
          <w:p w:rsidR="007E4FE7" w:rsidRPr="007E4FE7" w:rsidRDefault="007E4FE7" w:rsidP="007E4FE7">
            <w:pPr>
              <w:widowControl w:val="0"/>
              <w:autoSpaceDE w:val="0"/>
              <w:autoSpaceDN w:val="0"/>
              <w:spacing w:before="74" w:after="0" w:line="240" w:lineRule="auto"/>
              <w:ind w:right="40"/>
              <w:jc w:val="right"/>
              <w:rPr>
                <w:rFonts w:ascii="Arial" w:eastAsia="Arial" w:hAnsi="Arial" w:cs="Arial"/>
                <w:sz w:val="18"/>
              </w:rPr>
            </w:pPr>
            <w:r w:rsidRPr="007E4FE7">
              <w:rPr>
                <w:rFonts w:ascii="Arial" w:eastAsia="Arial" w:hAnsi="Arial" w:cs="Arial"/>
                <w:sz w:val="18"/>
              </w:rPr>
              <w:t>.401</w:t>
            </w:r>
          </w:p>
        </w:tc>
        <w:tc>
          <w:tcPr>
            <w:tcW w:w="2195" w:type="dxa"/>
            <w:tcBorders>
              <w:top w:val="nil"/>
              <w:left w:val="single" w:sz="8" w:space="0" w:color="000000"/>
              <w:bottom w:val="nil"/>
              <w:right w:val="single" w:sz="8" w:space="0" w:color="000000"/>
            </w:tcBorders>
          </w:tcPr>
          <w:p w:rsidR="007E4FE7" w:rsidRPr="007E4FE7" w:rsidRDefault="007E4FE7" w:rsidP="007E4FE7">
            <w:pPr>
              <w:widowControl w:val="0"/>
              <w:autoSpaceDE w:val="0"/>
              <w:autoSpaceDN w:val="0"/>
              <w:spacing w:before="74" w:after="0" w:line="240" w:lineRule="auto"/>
              <w:ind w:right="39"/>
              <w:jc w:val="right"/>
              <w:rPr>
                <w:rFonts w:ascii="Arial" w:eastAsia="Arial" w:hAnsi="Arial" w:cs="Arial"/>
                <w:sz w:val="18"/>
              </w:rPr>
            </w:pPr>
            <w:r w:rsidRPr="007E4FE7">
              <w:rPr>
                <w:rFonts w:ascii="Arial" w:eastAsia="Arial" w:hAnsi="Arial" w:cs="Arial"/>
                <w:sz w:val="18"/>
              </w:rPr>
              <w:t>.010</w:t>
            </w:r>
          </w:p>
        </w:tc>
        <w:tc>
          <w:tcPr>
            <w:tcW w:w="858" w:type="dxa"/>
            <w:tcBorders>
              <w:top w:val="nil"/>
              <w:left w:val="single" w:sz="8" w:space="0" w:color="000000"/>
              <w:bottom w:val="nil"/>
              <w:right w:val="single" w:sz="8" w:space="0" w:color="000000"/>
            </w:tcBorders>
          </w:tcPr>
          <w:p w:rsidR="007E4FE7" w:rsidRPr="007E4FE7" w:rsidRDefault="007E4FE7" w:rsidP="007E4FE7">
            <w:pPr>
              <w:widowControl w:val="0"/>
              <w:autoSpaceDE w:val="0"/>
              <w:autoSpaceDN w:val="0"/>
              <w:spacing w:before="74" w:after="0" w:line="240" w:lineRule="auto"/>
              <w:ind w:right="40"/>
              <w:jc w:val="right"/>
              <w:rPr>
                <w:rFonts w:ascii="Arial" w:eastAsia="Arial" w:hAnsi="Arial" w:cs="Arial"/>
                <w:sz w:val="18"/>
              </w:rPr>
            </w:pPr>
            <w:r w:rsidRPr="007E4FE7">
              <w:rPr>
                <w:rFonts w:ascii="Arial" w:eastAsia="Arial" w:hAnsi="Arial" w:cs="Arial"/>
                <w:sz w:val="18"/>
              </w:rPr>
              <w:t>.050</w:t>
            </w:r>
          </w:p>
        </w:tc>
        <w:tc>
          <w:tcPr>
            <w:tcW w:w="1134" w:type="dxa"/>
            <w:tcBorders>
              <w:top w:val="nil"/>
              <w:left w:val="single" w:sz="8" w:space="0" w:color="000000"/>
              <w:bottom w:val="nil"/>
            </w:tcBorders>
          </w:tcPr>
          <w:p w:rsidR="007E4FE7" w:rsidRPr="007E4FE7" w:rsidRDefault="007E4FE7" w:rsidP="007E4FE7">
            <w:pPr>
              <w:widowControl w:val="0"/>
              <w:autoSpaceDE w:val="0"/>
              <w:autoSpaceDN w:val="0"/>
              <w:spacing w:before="74" w:after="0" w:line="240" w:lineRule="auto"/>
              <w:ind w:left="56" w:right="23"/>
              <w:jc w:val="center"/>
              <w:rPr>
                <w:rFonts w:ascii="Arial" w:eastAsia="Arial" w:hAnsi="Arial" w:cs="Arial"/>
                <w:sz w:val="18"/>
              </w:rPr>
            </w:pPr>
            <w:r w:rsidRPr="007E4FE7">
              <w:rPr>
                <w:rFonts w:ascii="Arial" w:eastAsia="Arial" w:hAnsi="Arial" w:cs="Arial"/>
                <w:sz w:val="18"/>
              </w:rPr>
              <w:t>.961</w:t>
            </w:r>
          </w:p>
        </w:tc>
      </w:tr>
      <w:tr w:rsidR="007E4FE7" w:rsidRPr="007E4FE7" w:rsidTr="007E4FE7">
        <w:trPr>
          <w:trHeight w:val="277"/>
        </w:trPr>
        <w:tc>
          <w:tcPr>
            <w:tcW w:w="2200" w:type="dxa"/>
            <w:tcBorders>
              <w:top w:val="nil"/>
            </w:tcBorders>
          </w:tcPr>
          <w:p w:rsidR="007E4FE7" w:rsidRPr="007E4FE7" w:rsidRDefault="007E4FE7" w:rsidP="007E4FE7">
            <w:pPr>
              <w:widowControl w:val="0"/>
              <w:autoSpaceDE w:val="0"/>
              <w:autoSpaceDN w:val="0"/>
              <w:spacing w:before="73" w:after="0" w:line="184" w:lineRule="exact"/>
              <w:ind w:left="299"/>
              <w:rPr>
                <w:rFonts w:ascii="Arial" w:eastAsia="Arial" w:hAnsi="Arial" w:cs="Arial"/>
                <w:sz w:val="18"/>
              </w:rPr>
            </w:pPr>
            <w:r w:rsidRPr="007E4FE7">
              <w:rPr>
                <w:rFonts w:ascii="Arial" w:eastAsia="Arial" w:hAnsi="Arial" w:cs="Arial"/>
                <w:sz w:val="18"/>
              </w:rPr>
              <w:t>ROA</w:t>
            </w:r>
          </w:p>
        </w:tc>
        <w:tc>
          <w:tcPr>
            <w:tcW w:w="915" w:type="dxa"/>
            <w:tcBorders>
              <w:top w:val="nil"/>
              <w:right w:val="single" w:sz="8" w:space="0" w:color="000000"/>
            </w:tcBorders>
          </w:tcPr>
          <w:p w:rsidR="007E4FE7" w:rsidRPr="00F51CC9" w:rsidRDefault="007E4FE7" w:rsidP="007E4FE7">
            <w:pPr>
              <w:widowControl w:val="0"/>
              <w:autoSpaceDE w:val="0"/>
              <w:autoSpaceDN w:val="0"/>
              <w:spacing w:before="73" w:after="0" w:line="184" w:lineRule="exact"/>
              <w:ind w:left="490"/>
              <w:rPr>
                <w:rFonts w:ascii="Arial" w:eastAsia="Arial" w:hAnsi="Arial" w:cs="Arial"/>
                <w:sz w:val="18"/>
              </w:rPr>
            </w:pPr>
            <w:r w:rsidRPr="00F51CC9">
              <w:rPr>
                <w:rFonts w:ascii="Arial" w:eastAsia="Arial" w:hAnsi="Arial" w:cs="Arial"/>
                <w:sz w:val="18"/>
              </w:rPr>
              <w:t>.015</w:t>
            </w:r>
          </w:p>
        </w:tc>
        <w:tc>
          <w:tcPr>
            <w:tcW w:w="1487" w:type="dxa"/>
            <w:tcBorders>
              <w:top w:val="nil"/>
              <w:left w:val="single" w:sz="8" w:space="0" w:color="000000"/>
              <w:right w:val="single" w:sz="8" w:space="0" w:color="000000"/>
            </w:tcBorders>
          </w:tcPr>
          <w:p w:rsidR="007E4FE7" w:rsidRPr="00F51CC9" w:rsidRDefault="007E4FE7" w:rsidP="007E4FE7">
            <w:pPr>
              <w:widowControl w:val="0"/>
              <w:autoSpaceDE w:val="0"/>
              <w:autoSpaceDN w:val="0"/>
              <w:spacing w:before="73" w:after="0" w:line="184" w:lineRule="exact"/>
              <w:ind w:right="40"/>
              <w:jc w:val="right"/>
              <w:rPr>
                <w:rFonts w:ascii="Arial" w:eastAsia="Arial" w:hAnsi="Arial" w:cs="Arial"/>
                <w:sz w:val="18"/>
              </w:rPr>
            </w:pPr>
            <w:r w:rsidRPr="00F51CC9">
              <w:rPr>
                <w:rFonts w:ascii="Arial" w:eastAsia="Arial" w:hAnsi="Arial" w:cs="Arial"/>
                <w:sz w:val="18"/>
              </w:rPr>
              <w:t>.007</w:t>
            </w:r>
          </w:p>
        </w:tc>
        <w:tc>
          <w:tcPr>
            <w:tcW w:w="2195" w:type="dxa"/>
            <w:tcBorders>
              <w:top w:val="nil"/>
              <w:left w:val="single" w:sz="8" w:space="0" w:color="000000"/>
              <w:right w:val="single" w:sz="8" w:space="0" w:color="000000"/>
            </w:tcBorders>
          </w:tcPr>
          <w:p w:rsidR="007E4FE7" w:rsidRPr="007E4FE7" w:rsidRDefault="007E4FE7" w:rsidP="007E4FE7">
            <w:pPr>
              <w:widowControl w:val="0"/>
              <w:autoSpaceDE w:val="0"/>
              <w:autoSpaceDN w:val="0"/>
              <w:spacing w:before="73" w:after="0" w:line="184" w:lineRule="exact"/>
              <w:ind w:right="39"/>
              <w:jc w:val="right"/>
              <w:rPr>
                <w:rFonts w:ascii="Arial" w:eastAsia="Arial" w:hAnsi="Arial" w:cs="Arial"/>
                <w:sz w:val="18"/>
              </w:rPr>
            </w:pPr>
            <w:r w:rsidRPr="007E4FE7">
              <w:rPr>
                <w:rFonts w:ascii="Arial" w:eastAsia="Arial" w:hAnsi="Arial" w:cs="Arial"/>
                <w:sz w:val="18"/>
              </w:rPr>
              <w:t>.441</w:t>
            </w:r>
          </w:p>
        </w:tc>
        <w:tc>
          <w:tcPr>
            <w:tcW w:w="858" w:type="dxa"/>
            <w:tcBorders>
              <w:top w:val="nil"/>
              <w:left w:val="single" w:sz="8" w:space="0" w:color="000000"/>
              <w:right w:val="single" w:sz="8" w:space="0" w:color="000000"/>
            </w:tcBorders>
          </w:tcPr>
          <w:p w:rsidR="007E4FE7" w:rsidRPr="007E4FE7" w:rsidRDefault="007E4FE7" w:rsidP="007E4FE7">
            <w:pPr>
              <w:widowControl w:val="0"/>
              <w:autoSpaceDE w:val="0"/>
              <w:autoSpaceDN w:val="0"/>
              <w:spacing w:before="73" w:after="0" w:line="184" w:lineRule="exact"/>
              <w:ind w:right="40"/>
              <w:jc w:val="right"/>
              <w:rPr>
                <w:rFonts w:ascii="Arial" w:eastAsia="Arial" w:hAnsi="Arial" w:cs="Arial"/>
                <w:sz w:val="18"/>
              </w:rPr>
            </w:pPr>
            <w:r w:rsidRPr="007E4FE7">
              <w:rPr>
                <w:rFonts w:ascii="Arial" w:eastAsia="Arial" w:hAnsi="Arial" w:cs="Arial"/>
                <w:sz w:val="18"/>
              </w:rPr>
              <w:t>2.271</w:t>
            </w:r>
          </w:p>
        </w:tc>
        <w:tc>
          <w:tcPr>
            <w:tcW w:w="1134" w:type="dxa"/>
            <w:tcBorders>
              <w:top w:val="nil"/>
              <w:left w:val="single" w:sz="8" w:space="0" w:color="000000"/>
            </w:tcBorders>
          </w:tcPr>
          <w:p w:rsidR="007E4FE7" w:rsidRPr="007E4FE7" w:rsidRDefault="007E4FE7" w:rsidP="007E4FE7">
            <w:pPr>
              <w:widowControl w:val="0"/>
              <w:autoSpaceDE w:val="0"/>
              <w:autoSpaceDN w:val="0"/>
              <w:spacing w:before="73" w:after="0" w:line="184" w:lineRule="exact"/>
              <w:ind w:left="56" w:right="23"/>
              <w:jc w:val="center"/>
              <w:rPr>
                <w:rFonts w:ascii="Arial" w:eastAsia="Arial" w:hAnsi="Arial" w:cs="Arial"/>
                <w:sz w:val="18"/>
              </w:rPr>
            </w:pPr>
            <w:r w:rsidRPr="007E4FE7">
              <w:rPr>
                <w:rFonts w:ascii="Arial" w:eastAsia="Arial" w:hAnsi="Arial" w:cs="Arial"/>
                <w:sz w:val="18"/>
              </w:rPr>
              <w:t>.026</w:t>
            </w:r>
          </w:p>
        </w:tc>
      </w:tr>
    </w:tbl>
    <w:p w:rsidR="00656577" w:rsidRPr="00E70247" w:rsidRDefault="00656577" w:rsidP="007E4FE7">
      <w:pPr>
        <w:autoSpaceDE w:val="0"/>
        <w:autoSpaceDN w:val="0"/>
        <w:adjustRightInd w:val="0"/>
        <w:spacing w:after="0" w:line="320" w:lineRule="atLeast"/>
        <w:ind w:right="60"/>
        <w:jc w:val="both"/>
        <w:rPr>
          <w:rFonts w:ascii="Arial" w:eastAsia="Calibri" w:hAnsi="Arial" w:cs="Arial"/>
          <w:color w:val="010205"/>
          <w:sz w:val="18"/>
          <w:szCs w:val="18"/>
          <w:lang w:val="en-ID"/>
        </w:rPr>
      </w:pPr>
      <w:r w:rsidRPr="000D6A03">
        <w:rPr>
          <w:rFonts w:ascii="Times New Roman" w:hAnsi="Times New Roman" w:cs="Times New Roman"/>
          <w:b/>
          <w:i/>
          <w:sz w:val="20"/>
          <w:szCs w:val="20"/>
        </w:rPr>
        <w:t>Sumber: Da</w:t>
      </w:r>
      <w:r w:rsidR="00BF7EB1">
        <w:rPr>
          <w:rFonts w:ascii="Times New Roman" w:hAnsi="Times New Roman" w:cs="Times New Roman"/>
          <w:b/>
          <w:i/>
          <w:sz w:val="20"/>
          <w:szCs w:val="20"/>
        </w:rPr>
        <w:t xml:space="preserve">ta yang diolah melalui SPSS </w:t>
      </w:r>
      <w:r>
        <w:rPr>
          <w:rFonts w:ascii="Times New Roman" w:hAnsi="Times New Roman" w:cs="Times New Roman"/>
          <w:b/>
          <w:i/>
          <w:sz w:val="20"/>
          <w:szCs w:val="20"/>
        </w:rPr>
        <w:t>22</w:t>
      </w:r>
    </w:p>
    <w:p w:rsidR="00656577" w:rsidRDefault="00656577" w:rsidP="00656577">
      <w:pPr>
        <w:spacing w:after="0" w:line="360" w:lineRule="auto"/>
        <w:jc w:val="both"/>
        <w:rPr>
          <w:rFonts w:ascii="Times New Roman" w:hAnsi="Times New Roman" w:cs="Times New Roman"/>
          <w:b/>
          <w:sz w:val="24"/>
          <w:szCs w:val="24"/>
        </w:rPr>
      </w:pPr>
    </w:p>
    <w:p w:rsidR="00656577" w:rsidRDefault="00656577" w:rsidP="00DF153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Dari </w:t>
      </w:r>
      <w:r w:rsidR="007E4FE7">
        <w:rPr>
          <w:rFonts w:ascii="Times New Roman" w:hAnsi="Times New Roman" w:cs="Times New Roman"/>
          <w:sz w:val="24"/>
          <w:szCs w:val="24"/>
        </w:rPr>
        <w:t>tabel 7</w:t>
      </w:r>
      <w:r>
        <w:rPr>
          <w:rFonts w:ascii="Times New Roman" w:hAnsi="Times New Roman" w:cs="Times New Roman"/>
          <w:sz w:val="24"/>
          <w:szCs w:val="24"/>
        </w:rPr>
        <w:t xml:space="preserve"> diatas diketahui bahwa nilai signifikansi dari variabel leverage sebesar 0,961 &gt; α: 0.05 dimana dapat disimpulkan bahwa leverage secara simultan tidak memiliki pengaruh secara signifikan. Sedangkan untuk variabel Return On Asset memiliki nilai signifikansi sebesar 0.026 dimana nilai tersebut &lt; dari α: 0.05 dari data diatas dapat disimpulkan bahwa variabel Return </w:t>
      </w:r>
      <w:r>
        <w:rPr>
          <w:rFonts w:ascii="Times New Roman" w:hAnsi="Times New Roman" w:cs="Times New Roman"/>
          <w:sz w:val="24"/>
          <w:szCs w:val="24"/>
        </w:rPr>
        <w:lastRenderedPageBreak/>
        <w:t>On Asset berpengaruh secara signifikan terhadap agresivitas pajak atau variabel dependen dimana Ha diterima dan Ho ditolak.</w:t>
      </w:r>
    </w:p>
    <w:p w:rsidR="00656577" w:rsidRDefault="00656577" w:rsidP="00DF1536">
      <w:pPr>
        <w:spacing w:after="0" w:line="240" w:lineRule="auto"/>
        <w:jc w:val="both"/>
        <w:rPr>
          <w:rFonts w:ascii="Times New Roman" w:hAnsi="Times New Roman" w:cs="Times New Roman"/>
          <w:sz w:val="24"/>
          <w:szCs w:val="24"/>
        </w:rPr>
      </w:pPr>
    </w:p>
    <w:p w:rsidR="00656577" w:rsidRDefault="00656577" w:rsidP="006565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Uji F</w:t>
      </w:r>
    </w:p>
    <w:p w:rsidR="00BF7EB1" w:rsidRPr="00BF7EB1" w:rsidRDefault="00BF7EB1" w:rsidP="00BF7EB1">
      <w:pPr>
        <w:widowControl w:val="0"/>
        <w:autoSpaceDE w:val="0"/>
        <w:autoSpaceDN w:val="0"/>
        <w:spacing w:before="3" w:after="0" w:line="240" w:lineRule="auto"/>
        <w:rPr>
          <w:rFonts w:ascii="Times New Roman" w:eastAsia="Arial" w:hAnsi="Arial" w:cs="Arial"/>
          <w:b/>
          <w:szCs w:val="18"/>
        </w:rPr>
      </w:pPr>
    </w:p>
    <w:p w:rsidR="00BF7EB1" w:rsidRPr="00BF7EB1" w:rsidRDefault="00964114" w:rsidP="00BF7EB1">
      <w:pPr>
        <w:widowControl w:val="0"/>
        <w:autoSpaceDE w:val="0"/>
        <w:autoSpaceDN w:val="0"/>
        <w:spacing w:before="131" w:after="0" w:line="240" w:lineRule="auto"/>
        <w:ind w:left="2814" w:right="2524"/>
        <w:jc w:val="center"/>
        <w:outlineLvl w:val="1"/>
        <w:rPr>
          <w:rFonts w:ascii="Arial" w:eastAsia="Arial" w:hAnsi="Arial" w:cs="Arial"/>
          <w:b/>
          <w:bCs/>
          <w:sz w:val="18"/>
          <w:szCs w:val="18"/>
        </w:rPr>
      </w:pPr>
      <w:r>
        <w:rPr>
          <w:rFonts w:ascii="Arial" w:eastAsia="Arial" w:hAnsi="Arial" w:cs="Arial"/>
          <w:b/>
          <w:bCs/>
          <w:sz w:val="18"/>
          <w:szCs w:val="18"/>
        </w:rPr>
        <w:t xml:space="preserve">Tabel 9.  </w:t>
      </w:r>
      <w:r w:rsidR="00BF7EB1" w:rsidRPr="00BF7EB1">
        <w:rPr>
          <w:rFonts w:ascii="Arial" w:eastAsia="Arial" w:hAnsi="Arial" w:cs="Arial"/>
          <w:b/>
          <w:bCs/>
          <w:sz w:val="18"/>
          <w:szCs w:val="18"/>
        </w:rPr>
        <w:t>ANOVA</w:t>
      </w:r>
      <w:r w:rsidR="00BF7EB1" w:rsidRPr="00BF7EB1">
        <w:rPr>
          <w:rFonts w:ascii="Arial" w:eastAsia="Arial" w:hAnsi="Arial" w:cs="Arial"/>
          <w:b/>
          <w:bCs/>
          <w:sz w:val="18"/>
          <w:szCs w:val="18"/>
          <w:vertAlign w:val="superscript"/>
        </w:rPr>
        <w:t>a</w:t>
      </w:r>
    </w:p>
    <w:tbl>
      <w:tblPr>
        <w:tblW w:w="8363"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81"/>
        <w:gridCol w:w="1517"/>
        <w:gridCol w:w="1470"/>
        <w:gridCol w:w="1011"/>
        <w:gridCol w:w="1393"/>
        <w:gridCol w:w="1011"/>
        <w:gridCol w:w="980"/>
      </w:tblGrid>
      <w:tr w:rsidR="00BF7EB1" w:rsidRPr="00BF7EB1" w:rsidTr="00BF7EB1">
        <w:trPr>
          <w:trHeight w:val="209"/>
        </w:trPr>
        <w:tc>
          <w:tcPr>
            <w:tcW w:w="2498" w:type="dxa"/>
            <w:gridSpan w:val="2"/>
          </w:tcPr>
          <w:p w:rsidR="00BF7EB1" w:rsidRPr="00BF7EB1" w:rsidRDefault="00BF7EB1" w:rsidP="00BF7EB1">
            <w:pPr>
              <w:widowControl w:val="0"/>
              <w:autoSpaceDE w:val="0"/>
              <w:autoSpaceDN w:val="0"/>
              <w:spacing w:before="111" w:after="0" w:line="184" w:lineRule="exact"/>
              <w:ind w:left="75"/>
              <w:rPr>
                <w:rFonts w:ascii="Arial" w:eastAsia="Arial" w:hAnsi="Arial" w:cs="Arial"/>
                <w:sz w:val="18"/>
              </w:rPr>
            </w:pPr>
            <w:r w:rsidRPr="00BF7EB1">
              <w:rPr>
                <w:rFonts w:ascii="Arial" w:eastAsia="Arial" w:hAnsi="Arial" w:cs="Arial"/>
                <w:sz w:val="18"/>
              </w:rPr>
              <w:t>Model</w:t>
            </w:r>
          </w:p>
        </w:tc>
        <w:tc>
          <w:tcPr>
            <w:tcW w:w="1470" w:type="dxa"/>
            <w:tcBorders>
              <w:right w:val="single" w:sz="8" w:space="0" w:color="000000"/>
            </w:tcBorders>
          </w:tcPr>
          <w:p w:rsidR="00BF7EB1" w:rsidRPr="00BF7EB1" w:rsidRDefault="00BF7EB1" w:rsidP="00BF7EB1">
            <w:pPr>
              <w:widowControl w:val="0"/>
              <w:autoSpaceDE w:val="0"/>
              <w:autoSpaceDN w:val="0"/>
              <w:spacing w:before="111" w:after="0" w:line="184" w:lineRule="exact"/>
              <w:ind w:right="52"/>
              <w:jc w:val="right"/>
              <w:rPr>
                <w:rFonts w:ascii="Arial" w:eastAsia="Arial" w:hAnsi="Arial" w:cs="Arial"/>
                <w:sz w:val="18"/>
              </w:rPr>
            </w:pPr>
            <w:r w:rsidRPr="00BF7EB1">
              <w:rPr>
                <w:rFonts w:ascii="Arial" w:eastAsia="Arial" w:hAnsi="Arial" w:cs="Arial"/>
                <w:sz w:val="18"/>
              </w:rPr>
              <w:t>Sum of Squares</w:t>
            </w:r>
          </w:p>
        </w:tc>
        <w:tc>
          <w:tcPr>
            <w:tcW w:w="1011" w:type="dxa"/>
            <w:tcBorders>
              <w:left w:val="single" w:sz="8" w:space="0" w:color="000000"/>
              <w:right w:val="single" w:sz="8" w:space="0" w:color="000000"/>
            </w:tcBorders>
          </w:tcPr>
          <w:p w:rsidR="00BF7EB1" w:rsidRPr="00BF7EB1" w:rsidRDefault="00BF7EB1" w:rsidP="00BF7EB1">
            <w:pPr>
              <w:widowControl w:val="0"/>
              <w:autoSpaceDE w:val="0"/>
              <w:autoSpaceDN w:val="0"/>
              <w:spacing w:before="111" w:after="0" w:line="184" w:lineRule="exact"/>
              <w:ind w:left="417" w:right="383"/>
              <w:jc w:val="center"/>
              <w:rPr>
                <w:rFonts w:ascii="Arial" w:eastAsia="Arial" w:hAnsi="Arial" w:cs="Arial"/>
                <w:sz w:val="18"/>
              </w:rPr>
            </w:pPr>
            <w:r w:rsidRPr="00BF7EB1">
              <w:rPr>
                <w:rFonts w:ascii="Arial" w:eastAsia="Arial" w:hAnsi="Arial" w:cs="Arial"/>
                <w:sz w:val="18"/>
              </w:rPr>
              <w:t>df</w:t>
            </w:r>
          </w:p>
        </w:tc>
        <w:tc>
          <w:tcPr>
            <w:tcW w:w="1393" w:type="dxa"/>
            <w:tcBorders>
              <w:left w:val="single" w:sz="8" w:space="0" w:color="000000"/>
              <w:right w:val="single" w:sz="8" w:space="0" w:color="000000"/>
            </w:tcBorders>
          </w:tcPr>
          <w:p w:rsidR="00BF7EB1" w:rsidRPr="00BF7EB1" w:rsidRDefault="00BF7EB1" w:rsidP="00BF7EB1">
            <w:pPr>
              <w:widowControl w:val="0"/>
              <w:autoSpaceDE w:val="0"/>
              <w:autoSpaceDN w:val="0"/>
              <w:spacing w:before="111" w:after="0" w:line="184" w:lineRule="exact"/>
              <w:ind w:left="162"/>
              <w:rPr>
                <w:rFonts w:ascii="Arial" w:eastAsia="Arial" w:hAnsi="Arial" w:cs="Arial"/>
                <w:sz w:val="18"/>
              </w:rPr>
            </w:pPr>
            <w:r w:rsidRPr="00BF7EB1">
              <w:rPr>
                <w:rFonts w:ascii="Arial" w:eastAsia="Arial" w:hAnsi="Arial" w:cs="Arial"/>
                <w:sz w:val="18"/>
              </w:rPr>
              <w:t>Mean Square</w:t>
            </w:r>
          </w:p>
        </w:tc>
        <w:tc>
          <w:tcPr>
            <w:tcW w:w="1011" w:type="dxa"/>
            <w:tcBorders>
              <w:left w:val="single" w:sz="8" w:space="0" w:color="000000"/>
              <w:right w:val="single" w:sz="8" w:space="0" w:color="000000"/>
            </w:tcBorders>
          </w:tcPr>
          <w:p w:rsidR="00BF7EB1" w:rsidRPr="00BF7EB1" w:rsidRDefault="00BF7EB1" w:rsidP="00BF7EB1">
            <w:pPr>
              <w:widowControl w:val="0"/>
              <w:autoSpaceDE w:val="0"/>
              <w:autoSpaceDN w:val="0"/>
              <w:spacing w:before="111" w:after="0" w:line="184" w:lineRule="exact"/>
              <w:ind w:left="455"/>
              <w:rPr>
                <w:rFonts w:ascii="Arial" w:eastAsia="Arial" w:hAnsi="Arial" w:cs="Arial"/>
                <w:sz w:val="18"/>
              </w:rPr>
            </w:pPr>
            <w:r w:rsidRPr="00BF7EB1">
              <w:rPr>
                <w:rFonts w:ascii="Arial" w:eastAsia="Arial" w:hAnsi="Arial" w:cs="Arial"/>
                <w:sz w:val="18"/>
              </w:rPr>
              <w:t>F</w:t>
            </w:r>
          </w:p>
        </w:tc>
        <w:tc>
          <w:tcPr>
            <w:tcW w:w="980" w:type="dxa"/>
            <w:tcBorders>
              <w:left w:val="single" w:sz="8" w:space="0" w:color="000000"/>
            </w:tcBorders>
          </w:tcPr>
          <w:p w:rsidR="00BF7EB1" w:rsidRPr="00BF7EB1" w:rsidRDefault="00BF7EB1" w:rsidP="00BF7EB1">
            <w:pPr>
              <w:widowControl w:val="0"/>
              <w:autoSpaceDE w:val="0"/>
              <w:autoSpaceDN w:val="0"/>
              <w:spacing w:before="111" w:after="0" w:line="184" w:lineRule="exact"/>
              <w:ind w:left="349"/>
              <w:rPr>
                <w:rFonts w:ascii="Arial" w:eastAsia="Arial" w:hAnsi="Arial" w:cs="Arial"/>
                <w:sz w:val="18"/>
              </w:rPr>
            </w:pPr>
            <w:r w:rsidRPr="00BF7EB1">
              <w:rPr>
                <w:rFonts w:ascii="Arial" w:eastAsia="Arial" w:hAnsi="Arial" w:cs="Arial"/>
                <w:sz w:val="18"/>
              </w:rPr>
              <w:t>Sig.</w:t>
            </w:r>
          </w:p>
        </w:tc>
      </w:tr>
      <w:tr w:rsidR="00BF7EB1" w:rsidRPr="00BF7EB1" w:rsidTr="00BF7EB1">
        <w:trPr>
          <w:trHeight w:val="263"/>
        </w:trPr>
        <w:tc>
          <w:tcPr>
            <w:tcW w:w="981" w:type="dxa"/>
            <w:tcBorders>
              <w:bottom w:val="nil"/>
              <w:right w:val="nil"/>
            </w:tcBorders>
          </w:tcPr>
          <w:p w:rsidR="00BF7EB1" w:rsidRPr="00BF7EB1" w:rsidRDefault="00BF7EB1" w:rsidP="00BF7EB1">
            <w:pPr>
              <w:widowControl w:val="0"/>
              <w:autoSpaceDE w:val="0"/>
              <w:autoSpaceDN w:val="0"/>
              <w:spacing w:after="0" w:line="240" w:lineRule="auto"/>
              <w:rPr>
                <w:rFonts w:ascii="Times New Roman" w:eastAsia="Arial" w:hAnsi="Arial" w:cs="Arial"/>
                <w:sz w:val="18"/>
              </w:rPr>
            </w:pPr>
          </w:p>
        </w:tc>
        <w:tc>
          <w:tcPr>
            <w:tcW w:w="1517" w:type="dxa"/>
            <w:tcBorders>
              <w:left w:val="nil"/>
              <w:bottom w:val="nil"/>
            </w:tcBorders>
          </w:tcPr>
          <w:p w:rsidR="00BF7EB1" w:rsidRPr="00BF7EB1" w:rsidRDefault="00BF7EB1" w:rsidP="00BF7EB1">
            <w:pPr>
              <w:widowControl w:val="0"/>
              <w:autoSpaceDE w:val="0"/>
              <w:autoSpaceDN w:val="0"/>
              <w:spacing w:before="111" w:after="0" w:line="240" w:lineRule="auto"/>
              <w:ind w:left="325"/>
              <w:rPr>
                <w:rFonts w:ascii="Arial" w:eastAsia="Arial" w:hAnsi="Arial" w:cs="Arial"/>
                <w:sz w:val="18"/>
              </w:rPr>
            </w:pPr>
            <w:r w:rsidRPr="00BF7EB1">
              <w:rPr>
                <w:rFonts w:ascii="Arial" w:eastAsia="Arial" w:hAnsi="Arial" w:cs="Arial"/>
                <w:sz w:val="18"/>
              </w:rPr>
              <w:t>Regression</w:t>
            </w:r>
          </w:p>
        </w:tc>
        <w:tc>
          <w:tcPr>
            <w:tcW w:w="1470" w:type="dxa"/>
            <w:tcBorders>
              <w:bottom w:val="nil"/>
              <w:right w:val="single" w:sz="8" w:space="0" w:color="000000"/>
            </w:tcBorders>
          </w:tcPr>
          <w:p w:rsidR="00BF7EB1" w:rsidRPr="00BF7EB1" w:rsidRDefault="00BF7EB1" w:rsidP="00BF7EB1">
            <w:pPr>
              <w:widowControl w:val="0"/>
              <w:autoSpaceDE w:val="0"/>
              <w:autoSpaceDN w:val="0"/>
              <w:spacing w:before="111" w:after="0" w:line="240" w:lineRule="auto"/>
              <w:ind w:right="36"/>
              <w:jc w:val="right"/>
              <w:rPr>
                <w:rFonts w:ascii="Arial" w:eastAsia="Arial" w:hAnsi="Arial" w:cs="Arial"/>
                <w:sz w:val="18"/>
              </w:rPr>
            </w:pPr>
            <w:r w:rsidRPr="00BF7EB1">
              <w:rPr>
                <w:rFonts w:ascii="Arial" w:eastAsia="Arial" w:hAnsi="Arial" w:cs="Arial"/>
                <w:sz w:val="18"/>
              </w:rPr>
              <w:t>13.076</w:t>
            </w:r>
          </w:p>
        </w:tc>
        <w:tc>
          <w:tcPr>
            <w:tcW w:w="1011" w:type="dxa"/>
            <w:tcBorders>
              <w:left w:val="single" w:sz="8" w:space="0" w:color="000000"/>
              <w:bottom w:val="nil"/>
              <w:right w:val="single" w:sz="8" w:space="0" w:color="000000"/>
            </w:tcBorders>
          </w:tcPr>
          <w:p w:rsidR="00BF7EB1" w:rsidRPr="00BF7EB1" w:rsidRDefault="00BF7EB1" w:rsidP="00BF7EB1">
            <w:pPr>
              <w:widowControl w:val="0"/>
              <w:autoSpaceDE w:val="0"/>
              <w:autoSpaceDN w:val="0"/>
              <w:spacing w:before="111" w:after="0" w:line="240" w:lineRule="auto"/>
              <w:ind w:right="41"/>
              <w:jc w:val="right"/>
              <w:rPr>
                <w:rFonts w:ascii="Arial" w:eastAsia="Arial" w:hAnsi="Arial" w:cs="Arial"/>
                <w:sz w:val="18"/>
              </w:rPr>
            </w:pPr>
            <w:r w:rsidRPr="00BF7EB1">
              <w:rPr>
                <w:rFonts w:ascii="Arial" w:eastAsia="Arial" w:hAnsi="Arial" w:cs="Arial"/>
                <w:sz w:val="18"/>
              </w:rPr>
              <w:t>2</w:t>
            </w:r>
          </w:p>
        </w:tc>
        <w:tc>
          <w:tcPr>
            <w:tcW w:w="1393" w:type="dxa"/>
            <w:tcBorders>
              <w:left w:val="single" w:sz="8" w:space="0" w:color="000000"/>
              <w:bottom w:val="nil"/>
              <w:right w:val="single" w:sz="8" w:space="0" w:color="000000"/>
            </w:tcBorders>
          </w:tcPr>
          <w:p w:rsidR="00BF7EB1" w:rsidRPr="00BF7EB1" w:rsidRDefault="00BF7EB1" w:rsidP="00BF7EB1">
            <w:pPr>
              <w:widowControl w:val="0"/>
              <w:autoSpaceDE w:val="0"/>
              <w:autoSpaceDN w:val="0"/>
              <w:spacing w:before="111" w:after="0" w:line="240" w:lineRule="auto"/>
              <w:ind w:right="40"/>
              <w:jc w:val="right"/>
              <w:rPr>
                <w:rFonts w:ascii="Arial" w:eastAsia="Arial" w:hAnsi="Arial" w:cs="Arial"/>
                <w:sz w:val="18"/>
              </w:rPr>
            </w:pPr>
            <w:r w:rsidRPr="00BF7EB1">
              <w:rPr>
                <w:rFonts w:ascii="Arial" w:eastAsia="Arial" w:hAnsi="Arial" w:cs="Arial"/>
                <w:sz w:val="18"/>
              </w:rPr>
              <w:t>6.538</w:t>
            </w:r>
          </w:p>
        </w:tc>
        <w:tc>
          <w:tcPr>
            <w:tcW w:w="1011" w:type="dxa"/>
            <w:tcBorders>
              <w:left w:val="single" w:sz="8" w:space="0" w:color="000000"/>
              <w:bottom w:val="nil"/>
              <w:right w:val="single" w:sz="8" w:space="0" w:color="000000"/>
            </w:tcBorders>
          </w:tcPr>
          <w:p w:rsidR="00BF7EB1" w:rsidRPr="00BF7EB1" w:rsidRDefault="00BF7EB1" w:rsidP="00BF7EB1">
            <w:pPr>
              <w:widowControl w:val="0"/>
              <w:autoSpaceDE w:val="0"/>
              <w:autoSpaceDN w:val="0"/>
              <w:spacing w:before="111" w:after="0" w:line="240" w:lineRule="auto"/>
              <w:ind w:left="496"/>
              <w:rPr>
                <w:rFonts w:ascii="Arial" w:eastAsia="Arial" w:hAnsi="Arial" w:cs="Arial"/>
                <w:sz w:val="18"/>
              </w:rPr>
            </w:pPr>
            <w:r w:rsidRPr="00BF7EB1">
              <w:rPr>
                <w:rFonts w:ascii="Arial" w:eastAsia="Arial" w:hAnsi="Arial" w:cs="Arial"/>
                <w:sz w:val="18"/>
              </w:rPr>
              <w:t>9.077</w:t>
            </w:r>
          </w:p>
        </w:tc>
        <w:tc>
          <w:tcPr>
            <w:tcW w:w="980" w:type="dxa"/>
            <w:tcBorders>
              <w:left w:val="single" w:sz="8" w:space="0" w:color="000000"/>
              <w:bottom w:val="nil"/>
            </w:tcBorders>
          </w:tcPr>
          <w:p w:rsidR="00BF7EB1" w:rsidRPr="00BF7EB1" w:rsidRDefault="00BF7EB1" w:rsidP="00BF7EB1">
            <w:pPr>
              <w:widowControl w:val="0"/>
              <w:autoSpaceDE w:val="0"/>
              <w:autoSpaceDN w:val="0"/>
              <w:spacing w:before="111" w:after="0" w:line="240" w:lineRule="auto"/>
              <w:ind w:left="517"/>
              <w:rPr>
                <w:rFonts w:ascii="Arial" w:eastAsia="Arial" w:hAnsi="Arial" w:cs="Arial"/>
                <w:sz w:val="18"/>
              </w:rPr>
            </w:pPr>
            <w:r w:rsidRPr="00BF7EB1">
              <w:rPr>
                <w:rFonts w:ascii="Arial" w:eastAsia="Arial" w:hAnsi="Arial" w:cs="Arial"/>
                <w:sz w:val="18"/>
              </w:rPr>
              <w:t>.000</w:t>
            </w:r>
            <w:r w:rsidRPr="00BF7EB1">
              <w:rPr>
                <w:rFonts w:ascii="Arial" w:eastAsia="Arial" w:hAnsi="Arial" w:cs="Arial"/>
                <w:sz w:val="18"/>
                <w:vertAlign w:val="superscript"/>
              </w:rPr>
              <w:t>b</w:t>
            </w:r>
          </w:p>
        </w:tc>
      </w:tr>
      <w:tr w:rsidR="00BF7EB1" w:rsidRPr="00BF7EB1" w:rsidTr="00BF7EB1">
        <w:trPr>
          <w:trHeight w:val="238"/>
        </w:trPr>
        <w:tc>
          <w:tcPr>
            <w:tcW w:w="981" w:type="dxa"/>
            <w:tcBorders>
              <w:top w:val="nil"/>
              <w:bottom w:val="nil"/>
              <w:right w:val="nil"/>
            </w:tcBorders>
          </w:tcPr>
          <w:p w:rsidR="00BF7EB1" w:rsidRPr="00BF7EB1" w:rsidRDefault="00BF7EB1" w:rsidP="00BF7EB1">
            <w:pPr>
              <w:widowControl w:val="0"/>
              <w:autoSpaceDE w:val="0"/>
              <w:autoSpaceDN w:val="0"/>
              <w:spacing w:before="73" w:after="0" w:line="240" w:lineRule="auto"/>
              <w:ind w:left="75"/>
              <w:rPr>
                <w:rFonts w:ascii="Arial" w:eastAsia="Arial" w:hAnsi="Arial" w:cs="Arial"/>
                <w:sz w:val="18"/>
              </w:rPr>
            </w:pPr>
            <w:r w:rsidRPr="00BF7EB1">
              <w:rPr>
                <w:rFonts w:ascii="Arial" w:eastAsia="Arial" w:hAnsi="Arial" w:cs="Arial"/>
                <w:sz w:val="18"/>
              </w:rPr>
              <w:t>1</w:t>
            </w:r>
          </w:p>
        </w:tc>
        <w:tc>
          <w:tcPr>
            <w:tcW w:w="1517" w:type="dxa"/>
            <w:tcBorders>
              <w:top w:val="nil"/>
              <w:left w:val="nil"/>
              <w:bottom w:val="nil"/>
            </w:tcBorders>
          </w:tcPr>
          <w:p w:rsidR="00BF7EB1" w:rsidRPr="00BF7EB1" w:rsidRDefault="00BF7EB1" w:rsidP="00BF7EB1">
            <w:pPr>
              <w:widowControl w:val="0"/>
              <w:autoSpaceDE w:val="0"/>
              <w:autoSpaceDN w:val="0"/>
              <w:spacing w:before="73" w:after="0" w:line="240" w:lineRule="auto"/>
              <w:ind w:left="325"/>
              <w:rPr>
                <w:rFonts w:ascii="Arial" w:eastAsia="Arial" w:hAnsi="Arial" w:cs="Arial"/>
                <w:sz w:val="18"/>
              </w:rPr>
            </w:pPr>
            <w:r w:rsidRPr="00BF7EB1">
              <w:rPr>
                <w:rFonts w:ascii="Arial" w:eastAsia="Arial" w:hAnsi="Arial" w:cs="Arial"/>
                <w:sz w:val="18"/>
              </w:rPr>
              <w:t>Residual</w:t>
            </w:r>
          </w:p>
        </w:tc>
        <w:tc>
          <w:tcPr>
            <w:tcW w:w="1470" w:type="dxa"/>
            <w:tcBorders>
              <w:top w:val="nil"/>
              <w:bottom w:val="nil"/>
              <w:right w:val="single" w:sz="8" w:space="0" w:color="000000"/>
            </w:tcBorders>
          </w:tcPr>
          <w:p w:rsidR="00BF7EB1" w:rsidRPr="00BF7EB1" w:rsidRDefault="00BF7EB1" w:rsidP="00BF7EB1">
            <w:pPr>
              <w:widowControl w:val="0"/>
              <w:autoSpaceDE w:val="0"/>
              <w:autoSpaceDN w:val="0"/>
              <w:spacing w:before="73" w:after="0" w:line="240" w:lineRule="auto"/>
              <w:ind w:right="36"/>
              <w:jc w:val="right"/>
              <w:rPr>
                <w:rFonts w:ascii="Arial" w:eastAsia="Arial" w:hAnsi="Arial" w:cs="Arial"/>
                <w:sz w:val="18"/>
              </w:rPr>
            </w:pPr>
            <w:r w:rsidRPr="00BF7EB1">
              <w:rPr>
                <w:rFonts w:ascii="Arial" w:eastAsia="Arial" w:hAnsi="Arial" w:cs="Arial"/>
                <w:sz w:val="18"/>
              </w:rPr>
              <w:t>51.861</w:t>
            </w:r>
          </w:p>
        </w:tc>
        <w:tc>
          <w:tcPr>
            <w:tcW w:w="1011" w:type="dxa"/>
            <w:tcBorders>
              <w:top w:val="nil"/>
              <w:left w:val="single" w:sz="8" w:space="0" w:color="000000"/>
              <w:bottom w:val="nil"/>
              <w:right w:val="single" w:sz="8" w:space="0" w:color="000000"/>
            </w:tcBorders>
          </w:tcPr>
          <w:p w:rsidR="00BF7EB1" w:rsidRPr="00BF7EB1" w:rsidRDefault="00BF7EB1" w:rsidP="00BF7EB1">
            <w:pPr>
              <w:widowControl w:val="0"/>
              <w:autoSpaceDE w:val="0"/>
              <w:autoSpaceDN w:val="0"/>
              <w:spacing w:before="73" w:after="0" w:line="240" w:lineRule="auto"/>
              <w:ind w:right="38"/>
              <w:jc w:val="right"/>
              <w:rPr>
                <w:rFonts w:ascii="Arial" w:eastAsia="Arial" w:hAnsi="Arial" w:cs="Arial"/>
                <w:sz w:val="18"/>
              </w:rPr>
            </w:pPr>
            <w:r w:rsidRPr="00BF7EB1">
              <w:rPr>
                <w:rFonts w:ascii="Arial" w:eastAsia="Arial" w:hAnsi="Arial" w:cs="Arial"/>
                <w:sz w:val="18"/>
              </w:rPr>
              <w:t>72</w:t>
            </w:r>
          </w:p>
        </w:tc>
        <w:tc>
          <w:tcPr>
            <w:tcW w:w="1393" w:type="dxa"/>
            <w:tcBorders>
              <w:top w:val="nil"/>
              <w:left w:val="single" w:sz="8" w:space="0" w:color="000000"/>
              <w:bottom w:val="nil"/>
              <w:right w:val="single" w:sz="8" w:space="0" w:color="000000"/>
            </w:tcBorders>
          </w:tcPr>
          <w:p w:rsidR="00BF7EB1" w:rsidRPr="00BF7EB1" w:rsidRDefault="00BF7EB1" w:rsidP="00BF7EB1">
            <w:pPr>
              <w:widowControl w:val="0"/>
              <w:autoSpaceDE w:val="0"/>
              <w:autoSpaceDN w:val="0"/>
              <w:spacing w:before="73" w:after="0" w:line="240" w:lineRule="auto"/>
              <w:ind w:right="39"/>
              <w:jc w:val="right"/>
              <w:rPr>
                <w:rFonts w:ascii="Arial" w:eastAsia="Arial" w:hAnsi="Arial" w:cs="Arial"/>
                <w:sz w:val="18"/>
              </w:rPr>
            </w:pPr>
            <w:r w:rsidRPr="00BF7EB1">
              <w:rPr>
                <w:rFonts w:ascii="Arial" w:eastAsia="Arial" w:hAnsi="Arial" w:cs="Arial"/>
                <w:sz w:val="18"/>
              </w:rPr>
              <w:t>.720</w:t>
            </w:r>
          </w:p>
        </w:tc>
        <w:tc>
          <w:tcPr>
            <w:tcW w:w="1011" w:type="dxa"/>
            <w:tcBorders>
              <w:top w:val="nil"/>
              <w:left w:val="single" w:sz="8" w:space="0" w:color="000000"/>
              <w:bottom w:val="nil"/>
              <w:right w:val="single" w:sz="8" w:space="0" w:color="000000"/>
            </w:tcBorders>
          </w:tcPr>
          <w:p w:rsidR="00BF7EB1" w:rsidRPr="00BF7EB1" w:rsidRDefault="00BF7EB1" w:rsidP="00BF7EB1">
            <w:pPr>
              <w:widowControl w:val="0"/>
              <w:autoSpaceDE w:val="0"/>
              <w:autoSpaceDN w:val="0"/>
              <w:spacing w:after="0" w:line="240" w:lineRule="auto"/>
              <w:rPr>
                <w:rFonts w:ascii="Times New Roman" w:eastAsia="Arial" w:hAnsi="Arial" w:cs="Arial"/>
                <w:sz w:val="18"/>
              </w:rPr>
            </w:pPr>
          </w:p>
        </w:tc>
        <w:tc>
          <w:tcPr>
            <w:tcW w:w="980" w:type="dxa"/>
            <w:tcBorders>
              <w:top w:val="nil"/>
              <w:left w:val="single" w:sz="8" w:space="0" w:color="000000"/>
              <w:bottom w:val="nil"/>
            </w:tcBorders>
          </w:tcPr>
          <w:p w:rsidR="00BF7EB1" w:rsidRPr="00BF7EB1" w:rsidRDefault="00BF7EB1" w:rsidP="00BF7EB1">
            <w:pPr>
              <w:widowControl w:val="0"/>
              <w:autoSpaceDE w:val="0"/>
              <w:autoSpaceDN w:val="0"/>
              <w:spacing w:after="0" w:line="240" w:lineRule="auto"/>
              <w:rPr>
                <w:rFonts w:ascii="Times New Roman" w:eastAsia="Arial" w:hAnsi="Arial" w:cs="Arial"/>
                <w:sz w:val="18"/>
              </w:rPr>
            </w:pPr>
          </w:p>
        </w:tc>
      </w:tr>
      <w:tr w:rsidR="00BF7EB1" w:rsidRPr="00BF7EB1" w:rsidTr="00BF7EB1">
        <w:trPr>
          <w:trHeight w:val="183"/>
        </w:trPr>
        <w:tc>
          <w:tcPr>
            <w:tcW w:w="981" w:type="dxa"/>
            <w:tcBorders>
              <w:top w:val="nil"/>
              <w:right w:val="nil"/>
            </w:tcBorders>
          </w:tcPr>
          <w:p w:rsidR="00BF7EB1" w:rsidRPr="00BF7EB1" w:rsidRDefault="00BF7EB1" w:rsidP="00BF7EB1">
            <w:pPr>
              <w:widowControl w:val="0"/>
              <w:autoSpaceDE w:val="0"/>
              <w:autoSpaceDN w:val="0"/>
              <w:spacing w:after="0" w:line="240" w:lineRule="auto"/>
              <w:rPr>
                <w:rFonts w:ascii="Times New Roman" w:eastAsia="Arial" w:hAnsi="Arial" w:cs="Arial"/>
                <w:sz w:val="18"/>
              </w:rPr>
            </w:pPr>
          </w:p>
        </w:tc>
        <w:tc>
          <w:tcPr>
            <w:tcW w:w="1517" w:type="dxa"/>
            <w:tcBorders>
              <w:top w:val="nil"/>
              <w:left w:val="nil"/>
            </w:tcBorders>
          </w:tcPr>
          <w:p w:rsidR="00BF7EB1" w:rsidRPr="00BF7EB1" w:rsidRDefault="00BF7EB1" w:rsidP="00BF7EB1">
            <w:pPr>
              <w:widowControl w:val="0"/>
              <w:autoSpaceDE w:val="0"/>
              <w:autoSpaceDN w:val="0"/>
              <w:spacing w:before="73" w:after="0" w:line="184" w:lineRule="exact"/>
              <w:ind w:left="325"/>
              <w:rPr>
                <w:rFonts w:ascii="Arial" w:eastAsia="Arial" w:hAnsi="Arial" w:cs="Arial"/>
                <w:sz w:val="18"/>
              </w:rPr>
            </w:pPr>
            <w:r w:rsidRPr="00BF7EB1">
              <w:rPr>
                <w:rFonts w:ascii="Arial" w:eastAsia="Arial" w:hAnsi="Arial" w:cs="Arial"/>
                <w:sz w:val="18"/>
              </w:rPr>
              <w:t>Total</w:t>
            </w:r>
          </w:p>
        </w:tc>
        <w:tc>
          <w:tcPr>
            <w:tcW w:w="1470" w:type="dxa"/>
            <w:tcBorders>
              <w:top w:val="nil"/>
              <w:right w:val="single" w:sz="8" w:space="0" w:color="000000"/>
            </w:tcBorders>
          </w:tcPr>
          <w:p w:rsidR="00BF7EB1" w:rsidRPr="00BF7EB1" w:rsidRDefault="00BF7EB1" w:rsidP="00BF7EB1">
            <w:pPr>
              <w:widowControl w:val="0"/>
              <w:autoSpaceDE w:val="0"/>
              <w:autoSpaceDN w:val="0"/>
              <w:spacing w:before="73" w:after="0" w:line="184" w:lineRule="exact"/>
              <w:ind w:right="36"/>
              <w:jc w:val="right"/>
              <w:rPr>
                <w:rFonts w:ascii="Arial" w:eastAsia="Arial" w:hAnsi="Arial" w:cs="Arial"/>
                <w:sz w:val="18"/>
              </w:rPr>
            </w:pPr>
            <w:r w:rsidRPr="00BF7EB1">
              <w:rPr>
                <w:rFonts w:ascii="Arial" w:eastAsia="Arial" w:hAnsi="Arial" w:cs="Arial"/>
                <w:sz w:val="18"/>
              </w:rPr>
              <w:t>64.937</w:t>
            </w:r>
          </w:p>
        </w:tc>
        <w:tc>
          <w:tcPr>
            <w:tcW w:w="1011" w:type="dxa"/>
            <w:tcBorders>
              <w:top w:val="nil"/>
              <w:left w:val="single" w:sz="8" w:space="0" w:color="000000"/>
              <w:right w:val="single" w:sz="8" w:space="0" w:color="000000"/>
            </w:tcBorders>
          </w:tcPr>
          <w:p w:rsidR="00BF7EB1" w:rsidRPr="00BF7EB1" w:rsidRDefault="00BF7EB1" w:rsidP="00BF7EB1">
            <w:pPr>
              <w:widowControl w:val="0"/>
              <w:autoSpaceDE w:val="0"/>
              <w:autoSpaceDN w:val="0"/>
              <w:spacing w:before="73" w:after="0" w:line="184" w:lineRule="exact"/>
              <w:ind w:right="38"/>
              <w:jc w:val="right"/>
              <w:rPr>
                <w:rFonts w:ascii="Arial" w:eastAsia="Arial" w:hAnsi="Arial" w:cs="Arial"/>
                <w:sz w:val="18"/>
              </w:rPr>
            </w:pPr>
            <w:r w:rsidRPr="00BF7EB1">
              <w:rPr>
                <w:rFonts w:ascii="Arial" w:eastAsia="Arial" w:hAnsi="Arial" w:cs="Arial"/>
                <w:sz w:val="18"/>
              </w:rPr>
              <w:t>74</w:t>
            </w:r>
          </w:p>
        </w:tc>
        <w:tc>
          <w:tcPr>
            <w:tcW w:w="1393" w:type="dxa"/>
            <w:tcBorders>
              <w:top w:val="nil"/>
              <w:left w:val="single" w:sz="8" w:space="0" w:color="000000"/>
              <w:right w:val="single" w:sz="8" w:space="0" w:color="000000"/>
            </w:tcBorders>
          </w:tcPr>
          <w:p w:rsidR="00BF7EB1" w:rsidRPr="00BF7EB1" w:rsidRDefault="00BF7EB1" w:rsidP="00BF7EB1">
            <w:pPr>
              <w:widowControl w:val="0"/>
              <w:autoSpaceDE w:val="0"/>
              <w:autoSpaceDN w:val="0"/>
              <w:spacing w:after="0" w:line="240" w:lineRule="auto"/>
              <w:rPr>
                <w:rFonts w:ascii="Times New Roman" w:eastAsia="Arial" w:hAnsi="Arial" w:cs="Arial"/>
                <w:sz w:val="18"/>
              </w:rPr>
            </w:pPr>
          </w:p>
        </w:tc>
        <w:tc>
          <w:tcPr>
            <w:tcW w:w="1011" w:type="dxa"/>
            <w:tcBorders>
              <w:top w:val="nil"/>
              <w:left w:val="single" w:sz="8" w:space="0" w:color="000000"/>
              <w:right w:val="single" w:sz="8" w:space="0" w:color="000000"/>
            </w:tcBorders>
          </w:tcPr>
          <w:p w:rsidR="00BF7EB1" w:rsidRPr="00BF7EB1" w:rsidRDefault="00BF7EB1" w:rsidP="00BF7EB1">
            <w:pPr>
              <w:widowControl w:val="0"/>
              <w:autoSpaceDE w:val="0"/>
              <w:autoSpaceDN w:val="0"/>
              <w:spacing w:after="0" w:line="240" w:lineRule="auto"/>
              <w:rPr>
                <w:rFonts w:ascii="Times New Roman" w:eastAsia="Arial" w:hAnsi="Arial" w:cs="Arial"/>
                <w:sz w:val="18"/>
              </w:rPr>
            </w:pPr>
          </w:p>
        </w:tc>
        <w:tc>
          <w:tcPr>
            <w:tcW w:w="980" w:type="dxa"/>
            <w:tcBorders>
              <w:top w:val="nil"/>
              <w:left w:val="single" w:sz="8" w:space="0" w:color="000000"/>
            </w:tcBorders>
          </w:tcPr>
          <w:p w:rsidR="00BF7EB1" w:rsidRPr="00BF7EB1" w:rsidRDefault="00BF7EB1" w:rsidP="00BF7EB1">
            <w:pPr>
              <w:widowControl w:val="0"/>
              <w:autoSpaceDE w:val="0"/>
              <w:autoSpaceDN w:val="0"/>
              <w:spacing w:after="0" w:line="240" w:lineRule="auto"/>
              <w:rPr>
                <w:rFonts w:ascii="Times New Roman" w:eastAsia="Arial" w:hAnsi="Arial" w:cs="Arial"/>
                <w:sz w:val="18"/>
              </w:rPr>
            </w:pPr>
          </w:p>
        </w:tc>
      </w:tr>
    </w:tbl>
    <w:p w:rsidR="00BF7EB1" w:rsidRPr="00E70247" w:rsidRDefault="00BF7EB1" w:rsidP="00BF7EB1">
      <w:pPr>
        <w:autoSpaceDE w:val="0"/>
        <w:autoSpaceDN w:val="0"/>
        <w:adjustRightInd w:val="0"/>
        <w:spacing w:after="0" w:line="320" w:lineRule="atLeast"/>
        <w:ind w:left="60" w:right="60"/>
        <w:jc w:val="both"/>
        <w:rPr>
          <w:rFonts w:ascii="Arial" w:eastAsia="Calibri" w:hAnsi="Arial" w:cs="Arial"/>
          <w:color w:val="010205"/>
          <w:sz w:val="18"/>
          <w:szCs w:val="18"/>
          <w:lang w:val="en-ID"/>
        </w:rPr>
      </w:pPr>
      <w:r w:rsidRPr="000D6A03">
        <w:rPr>
          <w:rFonts w:ascii="Times New Roman" w:hAnsi="Times New Roman" w:cs="Times New Roman"/>
          <w:b/>
          <w:i/>
          <w:sz w:val="20"/>
          <w:szCs w:val="20"/>
        </w:rPr>
        <w:t>Sumber: Da</w:t>
      </w:r>
      <w:r>
        <w:rPr>
          <w:rFonts w:ascii="Times New Roman" w:hAnsi="Times New Roman" w:cs="Times New Roman"/>
          <w:b/>
          <w:i/>
          <w:sz w:val="20"/>
          <w:szCs w:val="20"/>
        </w:rPr>
        <w:t>ta yang diolah melalui SPSS 22</w:t>
      </w:r>
    </w:p>
    <w:p w:rsidR="00BF7EB1" w:rsidRDefault="00BF7EB1" w:rsidP="00BF7EB1">
      <w:pPr>
        <w:spacing w:after="0" w:line="360" w:lineRule="auto"/>
        <w:jc w:val="both"/>
        <w:rPr>
          <w:rFonts w:ascii="Times New Roman" w:hAnsi="Times New Roman" w:cs="Times New Roman"/>
          <w:b/>
          <w:sz w:val="24"/>
          <w:szCs w:val="24"/>
        </w:rPr>
      </w:pPr>
    </w:p>
    <w:p w:rsidR="00BF7EB1" w:rsidRDefault="00BF7EB1" w:rsidP="00DF1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Dari tabel diatas dapat diketahui bahwa melalui Uji F nilai F sebesar 9.077 dengan nilai signifikansi sebesar 0.000 dimana data tersebut &lt; dari 0.005, dari data diatas dapat disimpulkan bahwa kedua variabel independen secara bersamaan berpengaruh secara simultan terhadap variabel dependen.</w:t>
      </w:r>
    </w:p>
    <w:p w:rsidR="00DF1536" w:rsidRDefault="00DF1536" w:rsidP="00DF1536">
      <w:pPr>
        <w:spacing w:after="0" w:line="240" w:lineRule="auto"/>
        <w:jc w:val="both"/>
        <w:rPr>
          <w:rFonts w:ascii="Times New Roman" w:hAnsi="Times New Roman" w:cs="Times New Roman"/>
          <w:sz w:val="24"/>
          <w:szCs w:val="24"/>
        </w:rPr>
      </w:pPr>
    </w:p>
    <w:p w:rsidR="00B83956" w:rsidRDefault="00B83956" w:rsidP="00BF7E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Uji Sobel</w:t>
      </w:r>
    </w:p>
    <w:p w:rsidR="00B83956" w:rsidRDefault="00B83956" w:rsidP="00BF7EB1">
      <w:pPr>
        <w:spacing w:after="0" w:line="360" w:lineRule="auto"/>
        <w:jc w:val="both"/>
        <w:rPr>
          <w:rFonts w:ascii="Times New Roman" w:hAnsi="Times New Roman" w:cs="Times New Roman"/>
          <w:b/>
          <w:sz w:val="24"/>
          <w:szCs w:val="24"/>
        </w:rPr>
      </w:pPr>
      <w:r w:rsidRPr="00B83956">
        <w:rPr>
          <w:rFonts w:ascii="Times New Roman" w:hAnsi="Times New Roman" w:cs="Times New Roman"/>
          <w:b/>
          <w:noProof/>
          <w:sz w:val="24"/>
          <w:szCs w:val="24"/>
        </w:rPr>
        <w:drawing>
          <wp:inline distT="0" distB="0" distL="0" distR="0">
            <wp:extent cx="1524000" cy="466725"/>
            <wp:effectExtent l="0" t="0" r="0" b="9525"/>
            <wp:docPr id="7" name="Picture 7" descr="C:\Users\happy\OneDrive\Pictures\Rumus Sobel 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ppy\OneDrive\Pictures\Rumus Sobel te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466725"/>
                    </a:xfrm>
                    <a:prstGeom prst="rect">
                      <a:avLst/>
                    </a:prstGeom>
                    <a:noFill/>
                    <a:ln>
                      <a:noFill/>
                    </a:ln>
                  </pic:spPr>
                </pic:pic>
              </a:graphicData>
            </a:graphic>
          </wp:inline>
        </w:drawing>
      </w:r>
    </w:p>
    <w:p w:rsidR="00B83956" w:rsidRPr="00CA112E" w:rsidRDefault="00B83956" w:rsidP="00BF7EB1">
      <w:pPr>
        <w:spacing w:after="0" w:line="360" w:lineRule="auto"/>
        <w:jc w:val="both"/>
        <w:rPr>
          <w:rFonts w:ascii="Times New Roman" w:hAnsi="Times New Roman" w:cs="Times New Roman"/>
          <w:sz w:val="20"/>
          <w:szCs w:val="20"/>
        </w:rPr>
      </w:pPr>
      <w:r w:rsidRPr="00CA112E">
        <w:rPr>
          <w:rFonts w:ascii="Times New Roman" w:hAnsi="Times New Roman" w:cs="Times New Roman"/>
          <w:sz w:val="20"/>
          <w:szCs w:val="20"/>
        </w:rPr>
        <w:t xml:space="preserve">Dimana : </w:t>
      </w:r>
    </w:p>
    <w:p w:rsidR="00B83956" w:rsidRPr="00CA112E" w:rsidRDefault="00B83956" w:rsidP="00BF7EB1">
      <w:pPr>
        <w:spacing w:after="0" w:line="360" w:lineRule="auto"/>
        <w:jc w:val="both"/>
        <w:rPr>
          <w:rFonts w:ascii="Times New Roman" w:hAnsi="Times New Roman" w:cs="Times New Roman"/>
          <w:sz w:val="20"/>
          <w:szCs w:val="20"/>
        </w:rPr>
      </w:pPr>
      <w:r w:rsidRPr="00CA112E">
        <w:rPr>
          <w:rFonts w:ascii="Times New Roman" w:hAnsi="Times New Roman" w:cs="Times New Roman"/>
          <w:sz w:val="20"/>
          <w:szCs w:val="20"/>
        </w:rPr>
        <w:t>a = Koefisien regresi variabe</w:t>
      </w:r>
      <w:r w:rsidR="00026AC4">
        <w:rPr>
          <w:rFonts w:ascii="Times New Roman" w:hAnsi="Times New Roman" w:cs="Times New Roman"/>
          <w:sz w:val="20"/>
          <w:szCs w:val="20"/>
        </w:rPr>
        <w:t xml:space="preserve">l independen terhadap variabel  </w:t>
      </w:r>
      <w:r w:rsidRPr="00CA112E">
        <w:rPr>
          <w:rFonts w:ascii="Times New Roman" w:hAnsi="Times New Roman" w:cs="Times New Roman"/>
          <w:sz w:val="20"/>
          <w:szCs w:val="20"/>
        </w:rPr>
        <w:t>mediasi</w:t>
      </w:r>
    </w:p>
    <w:p w:rsidR="00B83956" w:rsidRPr="00CA112E" w:rsidRDefault="00B83956" w:rsidP="00BF7EB1">
      <w:pPr>
        <w:spacing w:after="0" w:line="360" w:lineRule="auto"/>
        <w:jc w:val="both"/>
        <w:rPr>
          <w:rFonts w:ascii="Times New Roman" w:hAnsi="Times New Roman" w:cs="Times New Roman"/>
          <w:sz w:val="20"/>
          <w:szCs w:val="20"/>
        </w:rPr>
      </w:pPr>
      <w:r w:rsidRPr="00CA112E">
        <w:rPr>
          <w:rFonts w:ascii="Times New Roman" w:hAnsi="Times New Roman" w:cs="Times New Roman"/>
          <w:sz w:val="20"/>
          <w:szCs w:val="20"/>
        </w:rPr>
        <w:t>b = Koefisien regresi variabel mediasi terhadap variabel independen</w:t>
      </w:r>
    </w:p>
    <w:p w:rsidR="00B83956" w:rsidRPr="00CA112E" w:rsidRDefault="00B83956" w:rsidP="00BF7EB1">
      <w:pPr>
        <w:spacing w:after="0" w:line="360" w:lineRule="auto"/>
        <w:jc w:val="both"/>
        <w:rPr>
          <w:rFonts w:ascii="Times New Roman" w:hAnsi="Times New Roman" w:cs="Times New Roman"/>
          <w:sz w:val="20"/>
          <w:szCs w:val="20"/>
        </w:rPr>
      </w:pPr>
      <w:r w:rsidRPr="00CA112E">
        <w:rPr>
          <w:rFonts w:ascii="Times New Roman" w:hAnsi="Times New Roman" w:cs="Times New Roman"/>
          <w:sz w:val="20"/>
          <w:szCs w:val="20"/>
        </w:rPr>
        <w:t>SEα =</w:t>
      </w:r>
      <w:r w:rsidR="00CA112E" w:rsidRPr="00CA112E">
        <w:rPr>
          <w:rFonts w:ascii="Times New Roman" w:hAnsi="Times New Roman" w:cs="Times New Roman"/>
          <w:sz w:val="20"/>
          <w:szCs w:val="20"/>
        </w:rPr>
        <w:t xml:space="preserve"> Standar error estimatimation dari pengaruh variabel independen terhadap variabel mediasi</w:t>
      </w:r>
    </w:p>
    <w:p w:rsidR="00B83956" w:rsidRPr="00CA112E" w:rsidRDefault="00B83956" w:rsidP="00BF7EB1">
      <w:pPr>
        <w:spacing w:after="0" w:line="360" w:lineRule="auto"/>
        <w:jc w:val="both"/>
        <w:rPr>
          <w:rFonts w:ascii="Times New Roman" w:hAnsi="Times New Roman" w:cs="Times New Roman"/>
          <w:sz w:val="20"/>
          <w:szCs w:val="20"/>
        </w:rPr>
      </w:pPr>
      <w:r w:rsidRPr="00CA112E">
        <w:rPr>
          <w:rFonts w:ascii="Times New Roman" w:hAnsi="Times New Roman" w:cs="Times New Roman"/>
          <w:sz w:val="20"/>
          <w:szCs w:val="20"/>
        </w:rPr>
        <w:t>SEb =</w:t>
      </w:r>
      <w:r w:rsidR="00CA112E">
        <w:rPr>
          <w:rFonts w:ascii="Times New Roman" w:hAnsi="Times New Roman" w:cs="Times New Roman"/>
          <w:sz w:val="20"/>
          <w:szCs w:val="20"/>
        </w:rPr>
        <w:t xml:space="preserve"> </w:t>
      </w:r>
      <w:r w:rsidR="00CA112E" w:rsidRPr="00CA112E">
        <w:rPr>
          <w:rFonts w:ascii="Times New Roman" w:hAnsi="Times New Roman" w:cs="Times New Roman"/>
          <w:sz w:val="20"/>
          <w:szCs w:val="20"/>
        </w:rPr>
        <w:t>Standar error estimatimation dari pengaruh variabel</w:t>
      </w:r>
      <w:r w:rsidR="00CA112E">
        <w:rPr>
          <w:rFonts w:ascii="Times New Roman" w:hAnsi="Times New Roman" w:cs="Times New Roman"/>
          <w:sz w:val="20"/>
          <w:szCs w:val="20"/>
        </w:rPr>
        <w:t xml:space="preserve"> mediasi terhadap variabel dependen</w:t>
      </w:r>
    </w:p>
    <w:p w:rsidR="00CA112E" w:rsidRPr="00B83956" w:rsidRDefault="00102BCF" w:rsidP="00252A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Z = </w:t>
      </w:r>
      <m:oMath>
        <m:r>
          <w:rPr>
            <w:rFonts w:ascii="Cambria Math" w:hAnsi="Cambria Math" w:cs="Cambria Math"/>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0.785x 0.015</m:t>
            </m:r>
          </m:num>
          <m:den>
            <m:rad>
              <m:radPr>
                <m:degHide m:val="1"/>
                <m:ctrlPr>
                  <w:rPr>
                    <w:rFonts w:ascii="Cambria Math" w:hAnsi="Cambria Math" w:cs="Times New Roman"/>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(0.015</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0.224</m:t>
                    </m:r>
                  </m:e>
                  <m:sup>
                    <m:r>
                      <w:rPr>
                        <w:rFonts w:ascii="Cambria Math" w:hAnsi="Cambria Math" w:cs="Times New Roman"/>
                        <w:sz w:val="24"/>
                        <w:szCs w:val="24"/>
                      </w:rPr>
                      <m:t>2</m:t>
                    </m:r>
                  </m:sup>
                </m:sSup>
              </m:e>
            </m:ra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0.785</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0.007</m:t>
                </m:r>
              </m:e>
              <m:sup>
                <m:r>
                  <w:rPr>
                    <w:rFonts w:ascii="Cambria Math" w:hAnsi="Cambria Math" w:cs="Times New Roman"/>
                    <w:sz w:val="24"/>
                    <w:szCs w:val="24"/>
                  </w:rPr>
                  <m:t>2</m:t>
                </m:r>
              </m:sup>
            </m:sSup>
            <m:r>
              <w:rPr>
                <w:rFonts w:ascii="Cambria Math" w:hAnsi="Cambria Math" w:cs="Times New Roman"/>
                <w:sz w:val="24"/>
                <w:szCs w:val="24"/>
              </w:rPr>
              <m:t>)</m:t>
            </m:r>
          </m:den>
        </m:f>
      </m:oMath>
    </w:p>
    <w:p w:rsidR="00BF7EB1" w:rsidRDefault="00102BCF" w:rsidP="00BF7EB1">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Z = </w:t>
      </w:r>
      <m:oMath>
        <m:f>
          <m:fPr>
            <m:ctrlPr>
              <w:rPr>
                <w:rFonts w:ascii="Cambria Math" w:hAnsi="Cambria Math" w:cs="Times New Roman"/>
                <w:sz w:val="24"/>
                <w:szCs w:val="24"/>
              </w:rPr>
            </m:ctrlPr>
          </m:fPr>
          <m:num>
            <m:r>
              <w:rPr>
                <w:rFonts w:ascii="Cambria Math" w:hAnsi="Cambria Math" w:cs="Times New Roman"/>
                <w:sz w:val="24"/>
                <w:szCs w:val="24"/>
              </w:rPr>
              <m:t>0.011775</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 xml:space="preserve">0.000225× 0,050176+0.616225×0.000049 </m:t>
                </m:r>
              </m:e>
            </m:rad>
          </m:den>
        </m:f>
      </m:oMath>
    </w:p>
    <w:p w:rsidR="003E648D" w:rsidRDefault="003B02D8" w:rsidP="003B02D8">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Z = </w:t>
      </w:r>
      <m:oMath>
        <m:r>
          <w:rPr>
            <w:rFonts w:ascii="Cambria Math" w:hAnsi="Cambria Math" w:cs="Cambria Math"/>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0.011775</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0.000011+0.000030195025</m:t>
                </m:r>
              </m:e>
            </m:rad>
          </m:den>
        </m:f>
      </m:oMath>
      <w:r w:rsidR="003E648D">
        <w:rPr>
          <w:rFonts w:ascii="Times New Roman" w:eastAsiaTheme="minorEastAsia" w:hAnsi="Times New Roman" w:cs="Times New Roman"/>
          <w:sz w:val="24"/>
          <w:szCs w:val="24"/>
        </w:rPr>
        <w:t xml:space="preserve"> </w:t>
      </w:r>
      <w:r w:rsidR="00A5266C">
        <w:rPr>
          <w:rFonts w:ascii="Times New Roman" w:eastAsiaTheme="minorEastAsia" w:hAnsi="Times New Roman" w:cs="Times New Roman"/>
          <w:sz w:val="24"/>
          <w:szCs w:val="24"/>
        </w:rPr>
        <w:t xml:space="preserve">  </w:t>
      </w:r>
    </w:p>
    <w:p w:rsidR="007E6B47" w:rsidRDefault="003E648D" w:rsidP="003B02D8">
      <w:pPr>
        <w:spacing w:after="0" w:line="360" w:lineRule="auto"/>
        <w:jc w:val="both"/>
        <w:rPr>
          <w:rFonts w:ascii="Times New Roman" w:eastAsiaTheme="minorEastAsia" w:hAnsi="Times New Roman" w:cs="Times New Roman"/>
          <w:sz w:val="18"/>
          <w:szCs w:val="18"/>
        </w:rPr>
      </w:pPr>
      <w:r>
        <w:rPr>
          <w:rFonts w:ascii="Times New Roman" w:eastAsiaTheme="minorEastAsia" w:hAnsi="Times New Roman" w:cs="Times New Roman"/>
          <w:sz w:val="24"/>
          <w:szCs w:val="24"/>
        </w:rPr>
        <w:t xml:space="preserve">Z = </w:t>
      </w:r>
      <m:oMath>
        <m:f>
          <m:fPr>
            <m:ctrlPr>
              <w:rPr>
                <w:rFonts w:ascii="Cambria Math" w:hAnsi="Cambria Math" w:cs="Times New Roman"/>
                <w:sz w:val="24"/>
                <w:szCs w:val="24"/>
              </w:rPr>
            </m:ctrlPr>
          </m:fPr>
          <m:num>
            <m:r>
              <w:rPr>
                <w:rFonts w:ascii="Cambria Math" w:hAnsi="Cambria Math" w:cs="Times New Roman"/>
                <w:sz w:val="24"/>
                <w:szCs w:val="24"/>
              </w:rPr>
              <m:t>0.011775</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0.000041484625</m:t>
                </m:r>
              </m:e>
            </m:rad>
          </m:den>
        </m:f>
      </m:oMath>
      <w:r>
        <w:rPr>
          <w:rFonts w:ascii="Times New Roman" w:eastAsiaTheme="minorEastAsia" w:hAnsi="Times New Roman" w:cs="Times New Roman"/>
          <w:sz w:val="24"/>
          <w:szCs w:val="24"/>
        </w:rPr>
        <w:t xml:space="preserve">   </w:t>
      </w:r>
      <w:r w:rsidR="007E6B47">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0.011775</m:t>
            </m:r>
          </m:num>
          <m:den>
            <m:r>
              <w:rPr>
                <w:rFonts w:ascii="Cambria Math" w:hAnsi="Cambria Math" w:cs="Times New Roman"/>
                <w:sz w:val="24"/>
                <w:szCs w:val="24"/>
              </w:rPr>
              <m:t>0.006</m:t>
            </m:r>
          </m:den>
        </m:f>
      </m:oMath>
      <w:r w:rsidR="00C27907">
        <w:rPr>
          <w:rFonts w:ascii="Times New Roman" w:eastAsiaTheme="minorEastAsia" w:hAnsi="Times New Roman" w:cs="Times New Roman"/>
          <w:sz w:val="24"/>
          <w:szCs w:val="24"/>
        </w:rPr>
        <w:t xml:space="preserve"> = </w:t>
      </w:r>
      <w:r w:rsidR="00BD6371">
        <w:rPr>
          <w:rFonts w:ascii="Times New Roman" w:eastAsiaTheme="minorEastAsia" w:hAnsi="Times New Roman" w:cs="Times New Roman"/>
          <w:sz w:val="18"/>
          <w:szCs w:val="18"/>
        </w:rPr>
        <w:t>1.8281</w:t>
      </w:r>
    </w:p>
    <w:p w:rsidR="00BD6371" w:rsidRDefault="00BD6371" w:rsidP="003B02D8">
      <w:pPr>
        <w:spacing w:after="0" w:line="360" w:lineRule="auto"/>
        <w:jc w:val="both"/>
        <w:rPr>
          <w:rFonts w:ascii="Times New Roman" w:eastAsiaTheme="minorEastAsia" w:hAnsi="Times New Roman" w:cs="Times New Roman"/>
          <w:sz w:val="24"/>
          <w:szCs w:val="24"/>
        </w:rPr>
      </w:pPr>
      <w:r w:rsidRPr="00BD6371">
        <w:rPr>
          <w:rFonts w:ascii="Times New Roman" w:eastAsiaTheme="minorEastAsia" w:hAnsi="Times New Roman" w:cs="Times New Roman"/>
          <w:noProof/>
          <w:sz w:val="24"/>
          <w:szCs w:val="24"/>
        </w:rPr>
        <w:lastRenderedPageBreak/>
        <w:drawing>
          <wp:inline distT="0" distB="0" distL="0" distR="0">
            <wp:extent cx="2409825" cy="2105025"/>
            <wp:effectExtent l="0" t="0" r="9525" b="9525"/>
            <wp:docPr id="11" name="Picture 11" descr="C:\Users\happy\OneDrive\Pictures\Screenshots\Screensho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ppy\OneDrive\Pictures\Screenshots\Screenshot (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9825" cy="2105025"/>
                    </a:xfrm>
                    <a:prstGeom prst="rect">
                      <a:avLst/>
                    </a:prstGeom>
                    <a:noFill/>
                    <a:ln>
                      <a:noFill/>
                    </a:ln>
                  </pic:spPr>
                </pic:pic>
              </a:graphicData>
            </a:graphic>
          </wp:inline>
        </w:drawing>
      </w:r>
    </w:p>
    <w:p w:rsidR="00102BCF" w:rsidRDefault="003B02D8" w:rsidP="00DF1536">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Dimana dari perhit</w:t>
      </w:r>
      <w:r w:rsidR="00BD6371">
        <w:rPr>
          <w:rFonts w:ascii="Times New Roman" w:hAnsi="Times New Roman" w:cs="Times New Roman"/>
          <w:sz w:val="24"/>
          <w:szCs w:val="24"/>
        </w:rPr>
        <w:t>ungan s</w:t>
      </w:r>
      <w:r w:rsidR="00EA0CF7">
        <w:rPr>
          <w:rFonts w:ascii="Times New Roman" w:hAnsi="Times New Roman" w:cs="Times New Roman"/>
          <w:sz w:val="24"/>
          <w:szCs w:val="24"/>
        </w:rPr>
        <w:t xml:space="preserve">obel diatas diketahui nilai Z 1.82 &lt; 1.96 </w:t>
      </w:r>
      <w:r>
        <w:rPr>
          <w:rFonts w:ascii="Times New Roman" w:hAnsi="Times New Roman" w:cs="Times New Roman"/>
          <w:sz w:val="24"/>
          <w:szCs w:val="24"/>
        </w:rPr>
        <w:t xml:space="preserve">dengan tingkat signifikan 0.05 maka dari itu </w:t>
      </w:r>
      <w:r w:rsidR="00EA0CF7">
        <w:rPr>
          <w:rFonts w:ascii="Times New Roman" w:hAnsi="Times New Roman" w:cs="Times New Roman"/>
          <w:sz w:val="24"/>
          <w:szCs w:val="24"/>
        </w:rPr>
        <w:t>membuktikan bahwa ROA tidak memediasi leverage terhadap agresivitas pajak.</w:t>
      </w:r>
    </w:p>
    <w:p w:rsidR="00EA0CF7" w:rsidRPr="00EA0CF7" w:rsidRDefault="00EA0CF7" w:rsidP="00BF7EB1">
      <w:pPr>
        <w:spacing w:after="0" w:line="360" w:lineRule="auto"/>
        <w:jc w:val="both"/>
        <w:rPr>
          <w:rFonts w:ascii="Times New Roman" w:eastAsiaTheme="minorEastAsia" w:hAnsi="Times New Roman" w:cs="Times New Roman"/>
          <w:sz w:val="24"/>
          <w:szCs w:val="24"/>
        </w:rPr>
      </w:pPr>
    </w:p>
    <w:p w:rsidR="002E011C" w:rsidRDefault="002E011C" w:rsidP="002E011C">
      <w:pPr>
        <w:pBdr>
          <w:bar w:val="single" w:sz="4" w:color="auto"/>
        </w:pBd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H1: Pengaruh Tingkat Leverage Terhadap Agresivitas Pajak</w:t>
      </w:r>
    </w:p>
    <w:p w:rsidR="002E011C" w:rsidRDefault="002E011C" w:rsidP="00DF1536">
      <w:pPr>
        <w:pBdr>
          <w:bar w:val="single" w:sz="4" w:color="auto"/>
        </w:pBdr>
        <w:spacing w:after="0" w:line="240" w:lineRule="auto"/>
        <w:jc w:val="both"/>
        <w:rPr>
          <w:rFonts w:ascii="Times New Roman" w:hAnsi="Times New Roman" w:cs="Times New Roman"/>
          <w:b/>
          <w:sz w:val="24"/>
          <w:szCs w:val="24"/>
        </w:rPr>
      </w:pPr>
      <w:r w:rsidRPr="000D5DBB">
        <w:rPr>
          <w:rFonts w:ascii="Times New Roman" w:hAnsi="Times New Roman" w:cs="Times New Roman"/>
          <w:sz w:val="24"/>
          <w:szCs w:val="24"/>
        </w:rPr>
        <w:t xml:space="preserve">Dari pengujian yang telah dilakukan dapat disimpulkan bahwa </w:t>
      </w:r>
      <w:r>
        <w:rPr>
          <w:rFonts w:ascii="Times New Roman" w:hAnsi="Times New Roman" w:cs="Times New Roman"/>
          <w:sz w:val="24"/>
          <w:szCs w:val="24"/>
        </w:rPr>
        <w:t>Tingkat leverage terhadap agresivitas pajak memiliki nilai signifikan 0.961 dalam arti tidak ada pengaruh leverage terhadap agresivitas ajak dimana nilai tersebut &gt; α : 0.05. Maka hipotesis satu ditolak. Hasil dari pada penelitian ini tidak sependapat dengan penelitian terdahulu yang dilakukan oleh (Yuniarwati &amp; W, Djumena, 2017) menyatakan bahwa leverage mempunyai pengaruh yang signifikan terhadap agresivitas yang sering terjadi pada perusahaan. Dengan demik</w:t>
      </w:r>
      <w:r w:rsidR="0006074B">
        <w:rPr>
          <w:rFonts w:ascii="Times New Roman" w:hAnsi="Times New Roman" w:cs="Times New Roman"/>
          <w:sz w:val="24"/>
          <w:szCs w:val="24"/>
        </w:rPr>
        <w:t>ian peneliti menyimpulkan bahwa semakin tingginya tingkat leverage pada suatu perusahaan maka akan semakin banyak kewajiban yang harus dipertanggung jawabkan oleh perusahaan namun hal ini tidak berpengaruh signifikan terhadap agresivitas pajak.</w:t>
      </w:r>
    </w:p>
    <w:p w:rsidR="0006074B" w:rsidRDefault="0006074B" w:rsidP="0006074B">
      <w:pPr>
        <w:pBdr>
          <w:bar w:val="single" w:sz="4" w:color="auto"/>
        </w:pBd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H2: </w:t>
      </w:r>
      <w:r w:rsidRPr="00EF33DE">
        <w:rPr>
          <w:rFonts w:ascii="Times New Roman" w:hAnsi="Times New Roman" w:cs="Times New Roman"/>
          <w:b/>
          <w:sz w:val="24"/>
          <w:szCs w:val="24"/>
        </w:rPr>
        <w:t>Pengaruh Return On Asset Terhadap Agresivitas Pajak</w:t>
      </w:r>
    </w:p>
    <w:p w:rsidR="0006074B" w:rsidRDefault="0006074B" w:rsidP="00DF1536">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Pada penelitian yang sudah dilakukan hasil pengujian memiliki nilai signifikansi 0.026 &lt; α : 0.05. Bahwa ROA berpengaruh secara signifikan terhadap agresivitas pajak,</w:t>
      </w:r>
      <w:r w:rsidRPr="0006074B">
        <w:rPr>
          <w:rFonts w:ascii="Times New Roman" w:hAnsi="Times New Roman" w:cs="Times New Roman"/>
          <w:sz w:val="24"/>
          <w:szCs w:val="24"/>
        </w:rPr>
        <w:t xml:space="preserve"> </w:t>
      </w:r>
      <w:r>
        <w:rPr>
          <w:rFonts w:ascii="Times New Roman" w:hAnsi="Times New Roman" w:cs="Times New Roman"/>
          <w:sz w:val="24"/>
          <w:szCs w:val="24"/>
        </w:rPr>
        <w:t xml:space="preserve">maka dari hasil uji tersebut </w:t>
      </w:r>
      <w:r w:rsidRPr="00F07D18">
        <w:rPr>
          <w:rFonts w:ascii="Times New Roman" w:hAnsi="Times New Roman" w:cs="Times New Roman"/>
          <w:b/>
          <w:sz w:val="24"/>
          <w:szCs w:val="24"/>
        </w:rPr>
        <w:t>(H</w:t>
      </w:r>
      <w:r w:rsidRPr="00F07D18">
        <w:rPr>
          <w:rFonts w:ascii="Times New Roman" w:hAnsi="Times New Roman" w:cs="Times New Roman"/>
          <w:b/>
          <w:sz w:val="24"/>
          <w:szCs w:val="24"/>
          <w:vertAlign w:val="subscript"/>
        </w:rPr>
        <w:t>2</w:t>
      </w:r>
      <w:r w:rsidRPr="00F07D18">
        <w:rPr>
          <w:rFonts w:ascii="Times New Roman" w:hAnsi="Times New Roman" w:cs="Times New Roman"/>
          <w:b/>
          <w:sz w:val="24"/>
          <w:szCs w:val="24"/>
        </w:rPr>
        <w:t>)</w:t>
      </w:r>
      <w:r>
        <w:rPr>
          <w:rFonts w:ascii="Times New Roman" w:hAnsi="Times New Roman" w:cs="Times New Roman"/>
          <w:sz w:val="24"/>
          <w:szCs w:val="24"/>
        </w:rPr>
        <w:t xml:space="preserve"> diterima dan berpengaruh postif searah dengan penelitian (Savitri, Andanarani, &amp; Rahmawati, 2017). Dengan demikian </w:t>
      </w:r>
      <w:r w:rsidR="005459A9">
        <w:rPr>
          <w:rFonts w:ascii="Times New Roman" w:hAnsi="Times New Roman" w:cs="Times New Roman"/>
          <w:sz w:val="24"/>
          <w:szCs w:val="24"/>
        </w:rPr>
        <w:t>peneliti menyimpulkan semakin tinggi  ROA yang diperoleh perusahaan maka beban pajak yang dibayarkan semakin tinggi juga, sehingga secara signifikan mempengaruhi agresivitas pajak.</w:t>
      </w:r>
    </w:p>
    <w:p w:rsidR="005459A9" w:rsidRDefault="005459A9" w:rsidP="005459A9">
      <w:pPr>
        <w:pBdr>
          <w:bar w:val="single" w:sz="4" w:color="auto"/>
        </w:pBd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H3: Pengaruh Secara Simultan Antara Leverage dan ROA Terhadap Agersivitas Pajak</w:t>
      </w:r>
    </w:p>
    <w:p w:rsidR="005459A9" w:rsidRDefault="005459A9" w:rsidP="00DF1536">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Melalui UJi F yang telah dilakukan dapat disimpulkan bahwa leverage . ROA terhadap agresivitas pajak berpengaruh secara simultan dengan nilai sinifikansi sebesar 0.000 dimana data tersebut &lt; dari 0.005. Maka hipotesis ini </w:t>
      </w:r>
      <w:r w:rsidRPr="00B459BB">
        <w:rPr>
          <w:rFonts w:ascii="Times New Roman" w:hAnsi="Times New Roman" w:cs="Times New Roman"/>
          <w:b/>
          <w:sz w:val="24"/>
          <w:szCs w:val="24"/>
        </w:rPr>
        <w:t>(H</w:t>
      </w:r>
      <w:r w:rsidRPr="00B459BB">
        <w:rPr>
          <w:rFonts w:ascii="Times New Roman" w:hAnsi="Times New Roman" w:cs="Times New Roman"/>
          <w:b/>
          <w:sz w:val="24"/>
          <w:szCs w:val="24"/>
          <w:vertAlign w:val="subscript"/>
        </w:rPr>
        <w:t>3</w:t>
      </w:r>
      <w:r w:rsidRPr="00B459BB">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Diterima. Kesimpulan dari hipotesis ini adalah bahwa tingkat leverage yang tinggi dan Keadaan ROA atau aktiva yang baik akan mempengaruhi agresivita pajak pada perusahaan. Didukung oleh penelitian (Chen et al. 2010).</w:t>
      </w:r>
    </w:p>
    <w:p w:rsidR="005459A9" w:rsidRDefault="005459A9" w:rsidP="005459A9">
      <w:pPr>
        <w:pBdr>
          <w:bar w:val="single" w:sz="4" w:color="auto"/>
        </w:pBd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H4: Pengaruh Tingkat Leverage Terhadap Agersivitas Pajak Melalui ROA sebagai Variabel Mediasi</w:t>
      </w:r>
    </w:p>
    <w:p w:rsidR="00422C9D" w:rsidRPr="00D472FB" w:rsidRDefault="005459A9" w:rsidP="00DF1536">
      <w:pPr>
        <w:pBdr>
          <w:bar w:val="single" w:sz="4" w:color="auto"/>
        </w:pBdr>
        <w:spacing w:after="0" w:line="240" w:lineRule="auto"/>
        <w:jc w:val="both"/>
        <w:rPr>
          <w:rFonts w:ascii="Times New Roman" w:hAnsi="Times New Roman" w:cs="Times New Roman"/>
          <w:b/>
          <w:sz w:val="24"/>
          <w:szCs w:val="24"/>
        </w:rPr>
      </w:pPr>
      <w:r>
        <w:rPr>
          <w:rFonts w:ascii="Times New Roman" w:hAnsi="Times New Roman" w:cs="Times New Roman"/>
          <w:sz w:val="24"/>
          <w:szCs w:val="24"/>
        </w:rPr>
        <w:t>Dari pengujian yang telah dilakuk</w:t>
      </w:r>
      <w:r w:rsidR="007E4FE7">
        <w:rPr>
          <w:rFonts w:ascii="Times New Roman" w:hAnsi="Times New Roman" w:cs="Times New Roman"/>
          <w:sz w:val="24"/>
          <w:szCs w:val="24"/>
        </w:rPr>
        <w:t xml:space="preserve">an dapat dilihat pada tabel 7 </w:t>
      </w:r>
      <w:r>
        <w:rPr>
          <w:rFonts w:ascii="Times New Roman" w:hAnsi="Times New Roman" w:cs="Times New Roman"/>
          <w:sz w:val="24"/>
          <w:szCs w:val="24"/>
        </w:rPr>
        <w:t>memiliki nilai signifikan keseluruhan 0.019 tetapi leverage tidak memiliki nilai signifikan terhadap agresivitas pajak melalui ROA sebagai variabel mediasi karena leverage memiliki nilai sinifikansi 0,961 &gt; α: 0.05. Sedangkan ROA terhadap Agresivitas pajak memiliki nilai signifikan sebesar 0.026 diman</w:t>
      </w:r>
      <w:r w:rsidR="003B02D8">
        <w:rPr>
          <w:rFonts w:ascii="Times New Roman" w:hAnsi="Times New Roman" w:cs="Times New Roman"/>
          <w:sz w:val="24"/>
          <w:szCs w:val="24"/>
        </w:rPr>
        <w:t>a nilai tersebut &lt; dari α: 0.05 dan dari hasil uji sobel seca</w:t>
      </w:r>
      <w:r w:rsidR="003317A0">
        <w:rPr>
          <w:rFonts w:ascii="Times New Roman" w:hAnsi="Times New Roman" w:cs="Times New Roman"/>
          <w:sz w:val="24"/>
          <w:szCs w:val="24"/>
        </w:rPr>
        <w:t xml:space="preserve">ra manual didapat nilai ROA tidak memediasi leverage terhadap agresivitas pajak dengan nilai 1.82 &lt; 1.96 dengan nilai </w:t>
      </w:r>
      <w:r w:rsidR="003317A0">
        <w:rPr>
          <w:rFonts w:ascii="Times New Roman" w:hAnsi="Times New Roman" w:cs="Times New Roman"/>
          <w:sz w:val="24"/>
          <w:szCs w:val="24"/>
        </w:rPr>
        <w:lastRenderedPageBreak/>
        <w:t xml:space="preserve">signifikan &lt; </w:t>
      </w:r>
      <w:r w:rsidR="003B02D8">
        <w:rPr>
          <w:rFonts w:ascii="Times New Roman" w:hAnsi="Times New Roman" w:cs="Times New Roman"/>
          <w:sz w:val="24"/>
          <w:szCs w:val="24"/>
        </w:rPr>
        <w:t xml:space="preserve">0.05 </w:t>
      </w:r>
      <w:r>
        <w:rPr>
          <w:rFonts w:ascii="Times New Roman" w:hAnsi="Times New Roman" w:cs="Times New Roman"/>
          <w:sz w:val="24"/>
          <w:szCs w:val="24"/>
        </w:rPr>
        <w:t xml:space="preserve">Sehingga </w:t>
      </w:r>
      <w:r w:rsidRPr="006564C0">
        <w:rPr>
          <w:rFonts w:ascii="Times New Roman" w:hAnsi="Times New Roman" w:cs="Times New Roman"/>
          <w:b/>
          <w:sz w:val="24"/>
          <w:szCs w:val="24"/>
        </w:rPr>
        <w:t>(H</w:t>
      </w:r>
      <w:r w:rsidRPr="006564C0">
        <w:rPr>
          <w:rFonts w:ascii="Times New Roman" w:hAnsi="Times New Roman" w:cs="Times New Roman"/>
          <w:b/>
          <w:sz w:val="24"/>
          <w:szCs w:val="24"/>
          <w:vertAlign w:val="subscript"/>
        </w:rPr>
        <w:t>4</w:t>
      </w:r>
      <w:r w:rsidRPr="006564C0">
        <w:rPr>
          <w:rFonts w:ascii="Times New Roman" w:hAnsi="Times New Roman" w:cs="Times New Roman"/>
          <w:b/>
          <w:sz w:val="24"/>
          <w:szCs w:val="24"/>
        </w:rPr>
        <w:t xml:space="preserve">) </w:t>
      </w:r>
      <w:r w:rsidR="003317A0">
        <w:rPr>
          <w:rFonts w:ascii="Times New Roman" w:hAnsi="Times New Roman" w:cs="Times New Roman"/>
          <w:sz w:val="24"/>
          <w:szCs w:val="24"/>
        </w:rPr>
        <w:t xml:space="preserve">ditolak </w:t>
      </w:r>
      <w:r w:rsidR="00026AC4">
        <w:rPr>
          <w:rFonts w:ascii="Times New Roman" w:hAnsi="Times New Roman" w:cs="Times New Roman"/>
          <w:sz w:val="24"/>
          <w:szCs w:val="24"/>
        </w:rPr>
        <w:t xml:space="preserve"> </w:t>
      </w:r>
      <w:r w:rsidR="00A5266C">
        <w:rPr>
          <w:rFonts w:ascii="Times New Roman" w:hAnsi="Times New Roman" w:cs="Times New Roman"/>
          <w:sz w:val="24"/>
          <w:szCs w:val="24"/>
        </w:rPr>
        <w:t>karena</w:t>
      </w:r>
      <w:r>
        <w:rPr>
          <w:rFonts w:ascii="Times New Roman" w:hAnsi="Times New Roman" w:cs="Times New Roman"/>
          <w:sz w:val="24"/>
          <w:szCs w:val="24"/>
        </w:rPr>
        <w:t xml:space="preserve"> </w:t>
      </w:r>
      <w:r w:rsidR="003317A0">
        <w:rPr>
          <w:rFonts w:ascii="Times New Roman" w:hAnsi="Times New Roman" w:cs="Times New Roman"/>
          <w:sz w:val="24"/>
          <w:szCs w:val="24"/>
        </w:rPr>
        <w:t xml:space="preserve">tidak </w:t>
      </w:r>
      <w:r>
        <w:rPr>
          <w:rFonts w:ascii="Times New Roman" w:hAnsi="Times New Roman" w:cs="Times New Roman"/>
          <w:sz w:val="24"/>
          <w:szCs w:val="24"/>
        </w:rPr>
        <w:t xml:space="preserve">sejalan dengan pendapat peneliti terdahulu (Edo Fani,2017). </w:t>
      </w:r>
    </w:p>
    <w:p w:rsidR="00D472FB" w:rsidRDefault="00D472FB" w:rsidP="0076683A">
      <w:pPr>
        <w:pBdr>
          <w:bar w:val="single" w:sz="4" w:color="auto"/>
        </w:pBdr>
        <w:spacing w:after="0" w:line="360" w:lineRule="auto"/>
        <w:jc w:val="both"/>
        <w:rPr>
          <w:rFonts w:ascii="Times New Roman" w:hAnsi="Times New Roman" w:cs="Times New Roman"/>
          <w:sz w:val="24"/>
          <w:szCs w:val="24"/>
        </w:rPr>
      </w:pPr>
    </w:p>
    <w:p w:rsidR="006564C0" w:rsidRDefault="006564C0" w:rsidP="0076683A">
      <w:pPr>
        <w:pBdr>
          <w:bar w:val="single" w:sz="4" w:color="auto"/>
        </w:pBd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6564C0" w:rsidRDefault="006564C0" w:rsidP="00DF1536">
      <w:pPr>
        <w:pBdr>
          <w:bar w:val="single" w:sz="4" w:color="auto"/>
        </w:pBd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Adapun kesimpulan dari penelitian ini:</w:t>
      </w:r>
    </w:p>
    <w:p w:rsidR="006564C0" w:rsidRDefault="00026AC4" w:rsidP="00DF1536">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564C0">
        <w:rPr>
          <w:rFonts w:ascii="Times New Roman" w:hAnsi="Times New Roman" w:cs="Times New Roman"/>
          <w:sz w:val="24"/>
          <w:szCs w:val="24"/>
        </w:rPr>
        <w:t>Variabel Leverage</w:t>
      </w:r>
      <w:r w:rsidR="00B71258">
        <w:rPr>
          <w:rFonts w:ascii="Times New Roman" w:hAnsi="Times New Roman" w:cs="Times New Roman"/>
          <w:sz w:val="24"/>
          <w:szCs w:val="24"/>
        </w:rPr>
        <w:t xml:space="preserve"> tidak</w:t>
      </w:r>
      <w:r w:rsidR="006564C0">
        <w:rPr>
          <w:rFonts w:ascii="Times New Roman" w:hAnsi="Times New Roman" w:cs="Times New Roman"/>
          <w:sz w:val="24"/>
          <w:szCs w:val="24"/>
        </w:rPr>
        <w:t xml:space="preserve"> memiliki pengaruh yang sinifikan terhadap Agresivitas Pajak</w:t>
      </w:r>
      <w:r w:rsidR="00A472D9">
        <w:rPr>
          <w:rFonts w:ascii="Times New Roman" w:hAnsi="Times New Roman" w:cs="Times New Roman"/>
          <w:sz w:val="24"/>
          <w:szCs w:val="24"/>
        </w:rPr>
        <w:t xml:space="preserve">. Karena rasio leverage yang tinggi maka suatu perusahaan </w:t>
      </w:r>
      <w:r w:rsidR="00B71258">
        <w:rPr>
          <w:rFonts w:ascii="Times New Roman" w:hAnsi="Times New Roman" w:cs="Times New Roman"/>
          <w:sz w:val="24"/>
          <w:szCs w:val="24"/>
        </w:rPr>
        <w:t>akan membayar kewajiban nya.</w:t>
      </w:r>
    </w:p>
    <w:p w:rsidR="00DC31D5" w:rsidRDefault="00026AC4" w:rsidP="00DF1536">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DC31D5">
        <w:rPr>
          <w:rFonts w:ascii="Times New Roman" w:hAnsi="Times New Roman" w:cs="Times New Roman"/>
          <w:sz w:val="24"/>
          <w:szCs w:val="24"/>
        </w:rPr>
        <w:t>Variabel Return On Asset memiliki nilai signifikan terhad</w:t>
      </w:r>
      <w:r w:rsidR="00A472D9">
        <w:rPr>
          <w:rFonts w:ascii="Times New Roman" w:hAnsi="Times New Roman" w:cs="Times New Roman"/>
          <w:sz w:val="24"/>
          <w:szCs w:val="24"/>
        </w:rPr>
        <w:t>ap Agresivitas Pajak Perusahaan. Hal ini menunjukkan semakin tinggi Return On Asset perusahaan maka perusahaan akan lebih cenderung melakukan agresivitas pajak, hal ini disebabkan jika aktiva perushaan semakin tinggi maka pajak yang dibayarkan tinggi juga.</w:t>
      </w:r>
    </w:p>
    <w:p w:rsidR="00DC31D5" w:rsidRDefault="00026AC4" w:rsidP="00DF1536">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DC31D5">
        <w:rPr>
          <w:rFonts w:ascii="Times New Roman" w:hAnsi="Times New Roman" w:cs="Times New Roman"/>
          <w:sz w:val="24"/>
          <w:szCs w:val="24"/>
        </w:rPr>
        <w:t>Variabel Leverage dan ROA secara simultan atau bersamaan memiliki nilai signifikan terhadap Agresivitas pajak.</w:t>
      </w:r>
      <w:r w:rsidR="00A744C4">
        <w:rPr>
          <w:rFonts w:ascii="Times New Roman" w:hAnsi="Times New Roman" w:cs="Times New Roman"/>
          <w:sz w:val="24"/>
          <w:szCs w:val="24"/>
        </w:rPr>
        <w:t xml:space="preserve"> Jika utang perusahaan banyak sedangkan ROA nya bagus maka perusahaan akan identik untuk melakukan agresivitas pajak hal ini dikarenakan ada berbagai beban dan kewajiban yang harus dibayarkan.</w:t>
      </w:r>
    </w:p>
    <w:p w:rsidR="00DC31D5" w:rsidRDefault="00026AC4" w:rsidP="00DF1536">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C31D5">
        <w:rPr>
          <w:rFonts w:ascii="Times New Roman" w:hAnsi="Times New Roman" w:cs="Times New Roman"/>
          <w:sz w:val="24"/>
          <w:szCs w:val="24"/>
        </w:rPr>
        <w:t>Variabel Leverage terhadap Agresivitas Pajak melalui ROA</w:t>
      </w:r>
      <w:r w:rsidR="00A5266C">
        <w:rPr>
          <w:rFonts w:ascii="Times New Roman" w:hAnsi="Times New Roman" w:cs="Times New Roman"/>
          <w:sz w:val="24"/>
          <w:szCs w:val="24"/>
        </w:rPr>
        <w:t xml:space="preserve"> sebagai variabel mediasi</w:t>
      </w:r>
      <w:r w:rsidR="008F0666">
        <w:rPr>
          <w:rFonts w:ascii="Times New Roman" w:hAnsi="Times New Roman" w:cs="Times New Roman"/>
          <w:sz w:val="24"/>
          <w:szCs w:val="24"/>
        </w:rPr>
        <w:t xml:space="preserve"> tidak </w:t>
      </w:r>
      <w:r w:rsidR="00A5266C">
        <w:rPr>
          <w:rFonts w:ascii="Times New Roman" w:hAnsi="Times New Roman" w:cs="Times New Roman"/>
          <w:sz w:val="24"/>
          <w:szCs w:val="24"/>
        </w:rPr>
        <w:t xml:space="preserve"> </w:t>
      </w:r>
      <w:r w:rsidR="00DC31D5">
        <w:rPr>
          <w:rFonts w:ascii="Times New Roman" w:hAnsi="Times New Roman" w:cs="Times New Roman"/>
          <w:sz w:val="24"/>
          <w:szCs w:val="24"/>
        </w:rPr>
        <w:t>memili</w:t>
      </w:r>
      <w:r w:rsidR="00A744C4">
        <w:rPr>
          <w:rFonts w:ascii="Times New Roman" w:hAnsi="Times New Roman" w:cs="Times New Roman"/>
          <w:sz w:val="24"/>
          <w:szCs w:val="24"/>
        </w:rPr>
        <w:t>ki nilai sinifikan. Melalui hal ini diketahui bah</w:t>
      </w:r>
      <w:r w:rsidR="00A5266C">
        <w:rPr>
          <w:rFonts w:ascii="Times New Roman" w:hAnsi="Times New Roman" w:cs="Times New Roman"/>
          <w:sz w:val="24"/>
          <w:szCs w:val="24"/>
        </w:rPr>
        <w:t>wa leverage</w:t>
      </w:r>
      <w:r w:rsidR="008F0666">
        <w:rPr>
          <w:rFonts w:ascii="Times New Roman" w:hAnsi="Times New Roman" w:cs="Times New Roman"/>
          <w:sz w:val="24"/>
          <w:szCs w:val="24"/>
        </w:rPr>
        <w:t xml:space="preserve"> tidak </w:t>
      </w:r>
      <w:r w:rsidR="00A5266C">
        <w:rPr>
          <w:rFonts w:ascii="Times New Roman" w:hAnsi="Times New Roman" w:cs="Times New Roman"/>
          <w:sz w:val="24"/>
          <w:szCs w:val="24"/>
        </w:rPr>
        <w:t xml:space="preserve"> berkaitan dengan ROA </w:t>
      </w:r>
      <w:r w:rsidR="008F0666">
        <w:rPr>
          <w:rFonts w:ascii="Times New Roman" w:hAnsi="Times New Roman" w:cs="Times New Roman"/>
          <w:sz w:val="24"/>
          <w:szCs w:val="24"/>
        </w:rPr>
        <w:t xml:space="preserve">sebagai mediasi </w:t>
      </w:r>
      <w:r w:rsidR="00A5266C">
        <w:rPr>
          <w:rFonts w:ascii="Times New Roman" w:hAnsi="Times New Roman" w:cs="Times New Roman"/>
          <w:sz w:val="24"/>
          <w:szCs w:val="24"/>
        </w:rPr>
        <w:t>terhadap Agresivitas pajak.</w:t>
      </w:r>
    </w:p>
    <w:p w:rsidR="00DF1536" w:rsidRPr="006564C0" w:rsidRDefault="00DF1536" w:rsidP="00DF1536">
      <w:pPr>
        <w:pBdr>
          <w:bar w:val="single" w:sz="4" w:color="auto"/>
        </w:pBdr>
        <w:spacing w:after="0" w:line="240" w:lineRule="auto"/>
        <w:jc w:val="both"/>
        <w:rPr>
          <w:rFonts w:ascii="Times New Roman" w:hAnsi="Times New Roman" w:cs="Times New Roman"/>
          <w:b/>
          <w:sz w:val="24"/>
          <w:szCs w:val="24"/>
        </w:rPr>
      </w:pPr>
    </w:p>
    <w:p w:rsidR="009F6F38" w:rsidRDefault="00DC31D5" w:rsidP="00DF1536">
      <w:pPr>
        <w:pBdr>
          <w:bar w:val="single" w:sz="4" w:color="auto"/>
        </w:pBd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DC31D5" w:rsidRDefault="00DC31D5" w:rsidP="00DF1536">
      <w:p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Dari berbagai kesimpulan yang telah diuraikan diatas maka peneliti dalam kesempatan ini memberikan saran sebagai berikut:</w:t>
      </w:r>
    </w:p>
    <w:p w:rsidR="00BF7B67" w:rsidRDefault="00DA747A" w:rsidP="00DF1536">
      <w:pPr>
        <w:pStyle w:val="ListParagraph"/>
        <w:numPr>
          <w:ilvl w:val="0"/>
          <w:numId w:val="8"/>
        </w:num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Untuk peneliti selanjutnya diharapkan dapat menambahkan variabel penelitian agar dapat menentukan faktor sehingga dapat berkonstribusi yang mungkin</w:t>
      </w:r>
      <w:r w:rsidR="00026AC4">
        <w:rPr>
          <w:rFonts w:ascii="Times New Roman" w:hAnsi="Times New Roman" w:cs="Times New Roman"/>
          <w:sz w:val="24"/>
          <w:szCs w:val="24"/>
        </w:rPr>
        <w:t xml:space="preserve"> mempengaruhi agresivitas pajak </w:t>
      </w:r>
      <w:r>
        <w:rPr>
          <w:rFonts w:ascii="Times New Roman" w:hAnsi="Times New Roman" w:cs="Times New Roman"/>
          <w:sz w:val="24"/>
          <w:szCs w:val="24"/>
        </w:rPr>
        <w:t>ROA dan juga Leverage.</w:t>
      </w:r>
    </w:p>
    <w:p w:rsidR="00DA747A" w:rsidRDefault="00DA747A" w:rsidP="00DF1536">
      <w:pPr>
        <w:pStyle w:val="ListParagraph"/>
        <w:numPr>
          <w:ilvl w:val="0"/>
          <w:numId w:val="8"/>
        </w:num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Diharapkan dapat meneliti perusahaan sub sektor lainnya yang terdaftar di BEI seperti LQ45.</w:t>
      </w:r>
    </w:p>
    <w:p w:rsidR="005163F5" w:rsidRDefault="00DA747A" w:rsidP="00DF1536">
      <w:pPr>
        <w:pStyle w:val="ListParagraph"/>
        <w:numPr>
          <w:ilvl w:val="0"/>
          <w:numId w:val="8"/>
        </w:numPr>
        <w:pBdr>
          <w:bar w:val="single" w:sz="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Bagi Investor atau masyarakat agar lebih memperhatikan dan berhati-hati dalam menanamkan modal nya</w:t>
      </w:r>
      <w:r w:rsidR="00511632">
        <w:rPr>
          <w:rFonts w:ascii="Times New Roman" w:hAnsi="Times New Roman" w:cs="Times New Roman"/>
          <w:sz w:val="24"/>
          <w:szCs w:val="24"/>
        </w:rPr>
        <w:t>, dan juga harus memperhatikan tingkat hutang perusahaan tersebut beserta pendapatan ataupun ROA dari pada perusahaan. Karena Cenderung perusahaan akan memamfaatkan berbagai cara untuk melakukan agresivitas pajak nya  dan akan ada kemungkinan agresiv dalam pelaporan keuangan nya.</w:t>
      </w:r>
    </w:p>
    <w:p w:rsidR="008F0666" w:rsidRDefault="008F0666">
      <w:pPr>
        <w:pStyle w:val="Heading1"/>
        <w:rPr>
          <w:b/>
          <w:color w:val="auto"/>
        </w:rPr>
      </w:pPr>
      <w:r w:rsidRPr="008F0666">
        <w:rPr>
          <w:b/>
          <w:color w:val="auto"/>
        </w:rPr>
        <w:t>REFERENSI</w:t>
      </w:r>
    </w:p>
    <w:p w:rsidR="008F0666" w:rsidRPr="008F0666" w:rsidRDefault="008F0666" w:rsidP="008F0666"/>
    <w:sdt>
      <w:sdtPr>
        <w:rPr>
          <w:rFonts w:asciiTheme="minorHAnsi" w:eastAsiaTheme="minorHAnsi" w:hAnsiTheme="minorHAnsi" w:cstheme="minorBidi"/>
          <w:color w:val="auto"/>
          <w:sz w:val="22"/>
          <w:szCs w:val="22"/>
        </w:rPr>
        <w:id w:val="-134795347"/>
        <w:docPartObj>
          <w:docPartGallery w:val="Bibliographies"/>
          <w:docPartUnique/>
        </w:docPartObj>
      </w:sdtPr>
      <w:sdtEndPr/>
      <w:sdtContent>
        <w:p w:rsidR="005163F5" w:rsidRPr="00DF1536" w:rsidRDefault="005163F5">
          <w:pPr>
            <w:pStyle w:val="Heading1"/>
            <w:rPr>
              <w:rFonts w:ascii="Times New Roman" w:hAnsi="Times New Roman" w:cs="Times New Roman"/>
              <w:color w:val="auto"/>
              <w:sz w:val="24"/>
              <w:szCs w:val="24"/>
            </w:rPr>
          </w:pP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8F0666" w:rsidRPr="00DF1536" w:rsidRDefault="005163F5" w:rsidP="008F0666">
              <w:pPr>
                <w:pStyle w:val="Bibliography"/>
                <w:ind w:left="720" w:hanging="720"/>
                <w:rPr>
                  <w:rFonts w:ascii="Times New Roman" w:hAnsi="Times New Roman" w:cs="Times New Roman"/>
                  <w:noProof/>
                  <w:sz w:val="24"/>
                  <w:szCs w:val="24"/>
                </w:rPr>
              </w:pPr>
              <w:r w:rsidRPr="00DF1536">
                <w:rPr>
                  <w:rFonts w:ascii="Times New Roman" w:hAnsi="Times New Roman" w:cs="Times New Roman"/>
                  <w:sz w:val="24"/>
                  <w:szCs w:val="24"/>
                </w:rPr>
                <w:fldChar w:fldCharType="begin"/>
              </w:r>
              <w:r w:rsidRPr="00DF1536">
                <w:rPr>
                  <w:rFonts w:ascii="Times New Roman" w:hAnsi="Times New Roman" w:cs="Times New Roman"/>
                  <w:sz w:val="24"/>
                  <w:szCs w:val="24"/>
                </w:rPr>
                <w:instrText xml:space="preserve"> BIBLIOGRAPHY </w:instrText>
              </w:r>
              <w:r w:rsidRPr="00DF1536">
                <w:rPr>
                  <w:rFonts w:ascii="Times New Roman" w:hAnsi="Times New Roman" w:cs="Times New Roman"/>
                  <w:sz w:val="24"/>
                  <w:szCs w:val="24"/>
                </w:rPr>
                <w:fldChar w:fldCharType="separate"/>
              </w:r>
              <w:r w:rsidR="008F0666" w:rsidRPr="00DF1536">
                <w:rPr>
                  <w:rFonts w:ascii="Times New Roman" w:hAnsi="Times New Roman" w:cs="Times New Roman"/>
                  <w:noProof/>
                  <w:sz w:val="24"/>
                  <w:szCs w:val="24"/>
                </w:rPr>
                <w:t xml:space="preserve">Andriani , R. N., &amp; Ridlo, A. (2019, 2 14). Pengaruh Return On Asset (ROA) Current Ratio (CR) Debt To Asset Ratio (DAR) dan Capital Intensisity Ratio (CIR) Terhadap Agresivitas Pajak. </w:t>
              </w:r>
              <w:r w:rsidR="008F0666" w:rsidRPr="00DF1536">
                <w:rPr>
                  <w:rFonts w:ascii="Times New Roman" w:hAnsi="Times New Roman" w:cs="Times New Roman"/>
                  <w:i/>
                  <w:iCs/>
                  <w:noProof/>
                  <w:sz w:val="24"/>
                  <w:szCs w:val="24"/>
                </w:rPr>
                <w:t>Jurnal Akuntansi</w:t>
              </w:r>
              <w:r w:rsidR="008F0666" w:rsidRPr="00DF1536">
                <w:rPr>
                  <w:rFonts w:ascii="Times New Roman" w:hAnsi="Times New Roman" w:cs="Times New Roman"/>
                  <w:noProof/>
                  <w:sz w:val="24"/>
                  <w:szCs w:val="24"/>
                </w:rPr>
                <w:t>, 46 - 59.</w:t>
              </w:r>
            </w:p>
            <w:p w:rsidR="008F0666" w:rsidRPr="00DF1536" w:rsidRDefault="008F0666" w:rsidP="008F0666">
              <w:pPr>
                <w:pStyle w:val="Bibliography"/>
                <w:ind w:left="720" w:hanging="720"/>
                <w:rPr>
                  <w:rFonts w:ascii="Times New Roman" w:hAnsi="Times New Roman" w:cs="Times New Roman"/>
                  <w:noProof/>
                  <w:sz w:val="24"/>
                  <w:szCs w:val="24"/>
                </w:rPr>
              </w:pPr>
              <w:r w:rsidRPr="00DF1536">
                <w:rPr>
                  <w:rFonts w:ascii="Times New Roman" w:hAnsi="Times New Roman" w:cs="Times New Roman"/>
                  <w:noProof/>
                  <w:sz w:val="24"/>
                  <w:szCs w:val="24"/>
                </w:rPr>
                <w:t xml:space="preserve">Andriani, D., Savitri , M., &amp; Rahmawati, I. N. (2017). Pengaruh Leverage Intensitas Persediaan,Intensitas Aset Tetap dan Profitabillitas Terhadap Agresivitas Pajak. </w:t>
              </w:r>
              <w:r w:rsidRPr="00DF1536">
                <w:rPr>
                  <w:rFonts w:ascii="Times New Roman" w:hAnsi="Times New Roman" w:cs="Times New Roman"/>
                  <w:i/>
                  <w:iCs/>
                  <w:noProof/>
                  <w:sz w:val="24"/>
                  <w:szCs w:val="24"/>
                </w:rPr>
                <w:t>Jurnal Ilmu Manajemen dan Akuntansi Terapan</w:t>
              </w:r>
              <w:r w:rsidRPr="00DF1536">
                <w:rPr>
                  <w:rFonts w:ascii="Times New Roman" w:hAnsi="Times New Roman" w:cs="Times New Roman"/>
                  <w:noProof/>
                  <w:sz w:val="24"/>
                  <w:szCs w:val="24"/>
                </w:rPr>
                <w:t>.</w:t>
              </w:r>
            </w:p>
            <w:p w:rsidR="008F0666" w:rsidRPr="00DF1536" w:rsidRDefault="008F0666" w:rsidP="008F0666">
              <w:pPr>
                <w:pStyle w:val="Bibliography"/>
                <w:ind w:left="720" w:hanging="720"/>
                <w:rPr>
                  <w:rFonts w:ascii="Times New Roman" w:hAnsi="Times New Roman" w:cs="Times New Roman"/>
                  <w:noProof/>
                  <w:sz w:val="24"/>
                  <w:szCs w:val="24"/>
                </w:rPr>
              </w:pPr>
              <w:r w:rsidRPr="00DF1536">
                <w:rPr>
                  <w:rFonts w:ascii="Times New Roman" w:hAnsi="Times New Roman" w:cs="Times New Roman"/>
                  <w:noProof/>
                  <w:sz w:val="24"/>
                  <w:szCs w:val="24"/>
                </w:rPr>
                <w:t xml:space="preserve">Brigham , E. F., &amp; Houston. (2011). Dasar-dasar manajemen Keuangan Terjemahan. </w:t>
              </w:r>
              <w:r w:rsidRPr="00DF1536">
                <w:rPr>
                  <w:rFonts w:ascii="Times New Roman" w:hAnsi="Times New Roman" w:cs="Times New Roman"/>
                  <w:i/>
                  <w:iCs/>
                  <w:noProof/>
                  <w:sz w:val="24"/>
                  <w:szCs w:val="24"/>
                </w:rPr>
                <w:t>Jakarta Salemba Empat</w:t>
              </w:r>
              <w:r w:rsidRPr="00DF1536">
                <w:rPr>
                  <w:rFonts w:ascii="Times New Roman" w:hAnsi="Times New Roman" w:cs="Times New Roman"/>
                  <w:noProof/>
                  <w:sz w:val="24"/>
                  <w:szCs w:val="24"/>
                </w:rPr>
                <w:t>, Edisi 10.</w:t>
              </w:r>
            </w:p>
            <w:p w:rsidR="008F0666" w:rsidRPr="00DF1536" w:rsidRDefault="008F0666" w:rsidP="008F0666">
              <w:pPr>
                <w:pStyle w:val="Bibliography"/>
                <w:ind w:left="720" w:hanging="720"/>
                <w:rPr>
                  <w:rFonts w:ascii="Times New Roman" w:hAnsi="Times New Roman" w:cs="Times New Roman"/>
                  <w:noProof/>
                  <w:sz w:val="24"/>
                  <w:szCs w:val="24"/>
                </w:rPr>
              </w:pPr>
              <w:r w:rsidRPr="00DF1536">
                <w:rPr>
                  <w:rFonts w:ascii="Times New Roman" w:hAnsi="Times New Roman" w:cs="Times New Roman"/>
                  <w:noProof/>
                  <w:sz w:val="24"/>
                  <w:szCs w:val="24"/>
                </w:rPr>
                <w:lastRenderedPageBreak/>
                <w:t xml:space="preserve">Brigham , E. F., &amp; Houston, J. F. (2010). Manajemen Keuangan. </w:t>
              </w:r>
              <w:r w:rsidRPr="00DF1536">
                <w:rPr>
                  <w:rFonts w:ascii="Times New Roman" w:hAnsi="Times New Roman" w:cs="Times New Roman"/>
                  <w:i/>
                  <w:iCs/>
                  <w:noProof/>
                  <w:sz w:val="24"/>
                  <w:szCs w:val="24"/>
                </w:rPr>
                <w:t>Erlangga Jakarta</w:t>
              </w:r>
              <w:r w:rsidRPr="00DF1536">
                <w:rPr>
                  <w:rFonts w:ascii="Times New Roman" w:hAnsi="Times New Roman" w:cs="Times New Roman"/>
                  <w:noProof/>
                  <w:sz w:val="24"/>
                  <w:szCs w:val="24"/>
                </w:rPr>
                <w:t>, Kedelapan.</w:t>
              </w:r>
            </w:p>
            <w:p w:rsidR="008F0666" w:rsidRPr="00DF1536" w:rsidRDefault="008F0666" w:rsidP="008F0666">
              <w:pPr>
                <w:pStyle w:val="Bibliography"/>
                <w:ind w:left="720" w:hanging="720"/>
                <w:rPr>
                  <w:rFonts w:ascii="Times New Roman" w:hAnsi="Times New Roman" w:cs="Times New Roman"/>
                  <w:noProof/>
                  <w:sz w:val="24"/>
                  <w:szCs w:val="24"/>
                </w:rPr>
              </w:pPr>
              <w:r w:rsidRPr="00DF1536">
                <w:rPr>
                  <w:rFonts w:ascii="Times New Roman" w:hAnsi="Times New Roman" w:cs="Times New Roman"/>
                  <w:noProof/>
                  <w:sz w:val="24"/>
                  <w:szCs w:val="24"/>
                </w:rPr>
                <w:t xml:space="preserve">Darmawan, &amp; Sukartha. (2019). Peran Leverage Sebagai Pemediasi Pengaruh Karakter Eksekutif,Kompensasi Eksekutif,Capitasl Inrensity dan Sales Growth Terhadap Tax Avoidance . </w:t>
              </w:r>
              <w:r w:rsidRPr="00DF1536">
                <w:rPr>
                  <w:rFonts w:ascii="Times New Roman" w:hAnsi="Times New Roman" w:cs="Times New Roman"/>
                  <w:i/>
                  <w:iCs/>
                  <w:noProof/>
                  <w:sz w:val="24"/>
                  <w:szCs w:val="24"/>
                </w:rPr>
                <w:t>Jurnal Akuntansi Trisakti, Vol 6 No 2</w:t>
              </w:r>
              <w:r w:rsidRPr="00DF1536">
                <w:rPr>
                  <w:rFonts w:ascii="Times New Roman" w:hAnsi="Times New Roman" w:cs="Times New Roman"/>
                  <w:noProof/>
                  <w:sz w:val="24"/>
                  <w:szCs w:val="24"/>
                </w:rPr>
                <w:t>, 301-324.</w:t>
              </w:r>
            </w:p>
            <w:p w:rsidR="008F0666" w:rsidRPr="00DF1536" w:rsidRDefault="008F0666" w:rsidP="008F0666">
              <w:pPr>
                <w:pStyle w:val="Bibliography"/>
                <w:ind w:left="720" w:hanging="720"/>
                <w:rPr>
                  <w:rFonts w:ascii="Times New Roman" w:hAnsi="Times New Roman" w:cs="Times New Roman"/>
                  <w:noProof/>
                  <w:sz w:val="24"/>
                  <w:szCs w:val="24"/>
                </w:rPr>
              </w:pPr>
              <w:r w:rsidRPr="00DF1536">
                <w:rPr>
                  <w:rFonts w:ascii="Times New Roman" w:hAnsi="Times New Roman" w:cs="Times New Roman"/>
                  <w:noProof/>
                  <w:sz w:val="24"/>
                  <w:szCs w:val="24"/>
                </w:rPr>
                <w:t xml:space="preserve">Djumena , S., &amp; Yuniarwati, Y. (2017). Faktor-faktor Yang Mempengaruhi Agresivitas Pajak Pada Perusahaan Manufaktur yang Terdapat di BEI. </w:t>
              </w:r>
              <w:r w:rsidRPr="00DF1536">
                <w:rPr>
                  <w:rFonts w:ascii="Times New Roman" w:hAnsi="Times New Roman" w:cs="Times New Roman"/>
                  <w:i/>
                  <w:iCs/>
                  <w:noProof/>
                  <w:sz w:val="24"/>
                  <w:szCs w:val="24"/>
                </w:rPr>
                <w:t>Jurnal Muara Ilmu Ekonomi dan Bisnis, 1</w:t>
              </w:r>
              <w:r w:rsidRPr="00DF1536">
                <w:rPr>
                  <w:rFonts w:ascii="Times New Roman" w:hAnsi="Times New Roman" w:cs="Times New Roman"/>
                  <w:noProof/>
                  <w:sz w:val="24"/>
                  <w:szCs w:val="24"/>
                </w:rPr>
                <w:t>, 125.</w:t>
              </w:r>
            </w:p>
            <w:p w:rsidR="008F0666" w:rsidRPr="00DF1536" w:rsidRDefault="008F0666" w:rsidP="008F0666">
              <w:pPr>
                <w:pStyle w:val="Bibliography"/>
                <w:ind w:left="720" w:hanging="720"/>
                <w:rPr>
                  <w:rFonts w:ascii="Times New Roman" w:hAnsi="Times New Roman" w:cs="Times New Roman"/>
                  <w:noProof/>
                  <w:sz w:val="24"/>
                  <w:szCs w:val="24"/>
                </w:rPr>
              </w:pPr>
              <w:r w:rsidRPr="00DF1536">
                <w:rPr>
                  <w:rFonts w:ascii="Times New Roman" w:hAnsi="Times New Roman" w:cs="Times New Roman"/>
                  <w:noProof/>
                  <w:sz w:val="24"/>
                  <w:szCs w:val="24"/>
                </w:rPr>
                <w:t xml:space="preserve">Edo, F. A. (2017). Pengaruh Leverage,Likuiditas,dan Ukuran Perusahaan Terhadap Profitabilitas Pada Perusahaan Pertambangan yang Terdaftar di Bursa Efek Indonesia . </w:t>
              </w:r>
              <w:r w:rsidRPr="00DF1536">
                <w:rPr>
                  <w:rFonts w:ascii="Times New Roman" w:hAnsi="Times New Roman" w:cs="Times New Roman"/>
                  <w:i/>
                  <w:iCs/>
                  <w:noProof/>
                  <w:sz w:val="24"/>
                  <w:szCs w:val="24"/>
                </w:rPr>
                <w:t>Artikel Ilmiah,Sekolah Tinggi Ilmu Ekonomi Perbanas Surabaya, 4</w:t>
              </w:r>
              <w:r w:rsidRPr="00DF1536">
                <w:rPr>
                  <w:rFonts w:ascii="Times New Roman" w:hAnsi="Times New Roman" w:cs="Times New Roman"/>
                  <w:noProof/>
                  <w:sz w:val="24"/>
                  <w:szCs w:val="24"/>
                </w:rPr>
                <w:t>, 4.</w:t>
              </w:r>
            </w:p>
            <w:p w:rsidR="008F0666" w:rsidRPr="00DF1536" w:rsidRDefault="008F0666" w:rsidP="008F0666">
              <w:pPr>
                <w:pStyle w:val="Bibliography"/>
                <w:ind w:left="720" w:hanging="720"/>
                <w:rPr>
                  <w:rFonts w:ascii="Times New Roman" w:hAnsi="Times New Roman" w:cs="Times New Roman"/>
                  <w:noProof/>
                  <w:sz w:val="24"/>
                  <w:szCs w:val="24"/>
                </w:rPr>
              </w:pPr>
              <w:r w:rsidRPr="00DF1536">
                <w:rPr>
                  <w:rFonts w:ascii="Times New Roman" w:hAnsi="Times New Roman" w:cs="Times New Roman"/>
                  <w:noProof/>
                  <w:sz w:val="24"/>
                  <w:szCs w:val="24"/>
                </w:rPr>
                <w:t xml:space="preserve">Irfani, A. (2020). Manajemen Keuangan dan Bisnis . </w:t>
              </w:r>
              <w:r w:rsidRPr="00DF1536">
                <w:rPr>
                  <w:rFonts w:ascii="Times New Roman" w:hAnsi="Times New Roman" w:cs="Times New Roman"/>
                  <w:i/>
                  <w:iCs/>
                  <w:noProof/>
                  <w:sz w:val="24"/>
                  <w:szCs w:val="24"/>
                </w:rPr>
                <w:t>Teori dan Aplikasi Gramedia Jakarta</w:t>
              </w:r>
              <w:r w:rsidRPr="00DF1536">
                <w:rPr>
                  <w:rFonts w:ascii="Times New Roman" w:hAnsi="Times New Roman" w:cs="Times New Roman"/>
                  <w:noProof/>
                  <w:sz w:val="24"/>
                  <w:szCs w:val="24"/>
                </w:rPr>
                <w:t>.</w:t>
              </w:r>
            </w:p>
            <w:p w:rsidR="008F0666" w:rsidRPr="00DF1536" w:rsidRDefault="008F0666" w:rsidP="008F0666">
              <w:pPr>
                <w:pStyle w:val="Bibliography"/>
                <w:ind w:left="720" w:hanging="720"/>
                <w:rPr>
                  <w:rFonts w:ascii="Times New Roman" w:hAnsi="Times New Roman" w:cs="Times New Roman"/>
                  <w:noProof/>
                  <w:sz w:val="24"/>
                  <w:szCs w:val="24"/>
                </w:rPr>
              </w:pPr>
              <w:r w:rsidRPr="00DF1536">
                <w:rPr>
                  <w:rFonts w:ascii="Times New Roman" w:hAnsi="Times New Roman" w:cs="Times New Roman"/>
                  <w:noProof/>
                  <w:sz w:val="24"/>
                  <w:szCs w:val="24"/>
                </w:rPr>
                <w:t xml:space="preserve">Kasmir . (2015). Pengantar Manajemen Keuangan . </w:t>
              </w:r>
              <w:r w:rsidRPr="00DF1536">
                <w:rPr>
                  <w:rFonts w:ascii="Times New Roman" w:hAnsi="Times New Roman" w:cs="Times New Roman"/>
                  <w:i/>
                  <w:iCs/>
                  <w:noProof/>
                  <w:sz w:val="24"/>
                  <w:szCs w:val="24"/>
                </w:rPr>
                <w:t>Edisi Pertama Cetakan Kedua Jakarta Kencana</w:t>
              </w:r>
              <w:r w:rsidRPr="00DF1536">
                <w:rPr>
                  <w:rFonts w:ascii="Times New Roman" w:hAnsi="Times New Roman" w:cs="Times New Roman"/>
                  <w:noProof/>
                  <w:sz w:val="24"/>
                  <w:szCs w:val="24"/>
                </w:rPr>
                <w:t>.</w:t>
              </w:r>
            </w:p>
            <w:p w:rsidR="008F0666" w:rsidRPr="00DF1536" w:rsidRDefault="008F0666" w:rsidP="008F0666">
              <w:pPr>
                <w:pStyle w:val="Bibliography"/>
                <w:ind w:left="720" w:hanging="720"/>
                <w:rPr>
                  <w:rFonts w:ascii="Times New Roman" w:hAnsi="Times New Roman" w:cs="Times New Roman"/>
                  <w:noProof/>
                  <w:sz w:val="24"/>
                  <w:szCs w:val="24"/>
                </w:rPr>
              </w:pPr>
              <w:r w:rsidRPr="00DF1536">
                <w:rPr>
                  <w:rFonts w:ascii="Times New Roman" w:hAnsi="Times New Roman" w:cs="Times New Roman"/>
                  <w:noProof/>
                  <w:sz w:val="24"/>
                  <w:szCs w:val="24"/>
                </w:rPr>
                <w:t xml:space="preserve">Lanis , R., &amp; Richardson , G. (2012). Corporate Social Responsibility and Tax Aggressiveness An Empirical Analysis. </w:t>
              </w:r>
              <w:r w:rsidRPr="00DF1536">
                <w:rPr>
                  <w:rFonts w:ascii="Times New Roman" w:hAnsi="Times New Roman" w:cs="Times New Roman"/>
                  <w:i/>
                  <w:iCs/>
                  <w:noProof/>
                  <w:sz w:val="24"/>
                  <w:szCs w:val="24"/>
                </w:rPr>
                <w:t>Journal Of Accounting and Public Policy</w:t>
              </w:r>
              <w:r w:rsidRPr="00DF1536">
                <w:rPr>
                  <w:rFonts w:ascii="Times New Roman" w:hAnsi="Times New Roman" w:cs="Times New Roman"/>
                  <w:noProof/>
                  <w:sz w:val="24"/>
                  <w:szCs w:val="24"/>
                </w:rPr>
                <w:t>.</w:t>
              </w:r>
            </w:p>
            <w:p w:rsidR="008F0666" w:rsidRPr="00DF1536" w:rsidRDefault="008F0666" w:rsidP="008F0666">
              <w:pPr>
                <w:pStyle w:val="Bibliography"/>
                <w:ind w:left="720" w:hanging="720"/>
                <w:rPr>
                  <w:rFonts w:ascii="Times New Roman" w:hAnsi="Times New Roman" w:cs="Times New Roman"/>
                  <w:noProof/>
                  <w:sz w:val="24"/>
                  <w:szCs w:val="24"/>
                </w:rPr>
              </w:pPr>
              <w:r w:rsidRPr="00DF1536">
                <w:rPr>
                  <w:rFonts w:ascii="Times New Roman" w:hAnsi="Times New Roman" w:cs="Times New Roman"/>
                  <w:noProof/>
                  <w:sz w:val="24"/>
                  <w:szCs w:val="24"/>
                </w:rPr>
                <w:t>Latifa, D. (2019). Hubungan Tax Avoidance,Tax Planning,Tax Evasion dan Anti Avoidance Rule.</w:t>
              </w:r>
            </w:p>
            <w:p w:rsidR="008F0666" w:rsidRPr="00DF1536" w:rsidRDefault="008F0666" w:rsidP="008F0666">
              <w:pPr>
                <w:pStyle w:val="Bibliography"/>
                <w:ind w:left="720" w:hanging="720"/>
                <w:rPr>
                  <w:rFonts w:ascii="Times New Roman" w:hAnsi="Times New Roman" w:cs="Times New Roman"/>
                  <w:noProof/>
                  <w:sz w:val="24"/>
                  <w:szCs w:val="24"/>
                </w:rPr>
              </w:pPr>
              <w:r w:rsidRPr="00DF1536">
                <w:rPr>
                  <w:rFonts w:ascii="Times New Roman" w:hAnsi="Times New Roman" w:cs="Times New Roman"/>
                  <w:noProof/>
                  <w:sz w:val="24"/>
                  <w:szCs w:val="24"/>
                </w:rPr>
                <w:t xml:space="preserve">Lim, Y. D. (2011). Tax Avoidance, Cost of Debt and Shareholder Activism : Evidence Korea. </w:t>
              </w:r>
              <w:r w:rsidRPr="00DF1536">
                <w:rPr>
                  <w:rFonts w:ascii="Times New Roman" w:hAnsi="Times New Roman" w:cs="Times New Roman"/>
                  <w:i/>
                  <w:iCs/>
                  <w:noProof/>
                  <w:sz w:val="24"/>
                  <w:szCs w:val="24"/>
                </w:rPr>
                <w:t>Jurnal of Banking &amp; Finance, 35</w:t>
              </w:r>
              <w:r w:rsidRPr="00DF1536">
                <w:rPr>
                  <w:rFonts w:ascii="Times New Roman" w:hAnsi="Times New Roman" w:cs="Times New Roman"/>
                  <w:noProof/>
                  <w:sz w:val="24"/>
                  <w:szCs w:val="24"/>
                </w:rPr>
                <w:t>, 456-470.</w:t>
              </w:r>
            </w:p>
            <w:p w:rsidR="008F0666" w:rsidRPr="00DF1536" w:rsidRDefault="008F0666" w:rsidP="008F0666">
              <w:pPr>
                <w:pStyle w:val="Bibliography"/>
                <w:ind w:left="720" w:hanging="720"/>
                <w:rPr>
                  <w:rFonts w:ascii="Times New Roman" w:hAnsi="Times New Roman" w:cs="Times New Roman"/>
                  <w:noProof/>
                  <w:sz w:val="24"/>
                  <w:szCs w:val="24"/>
                </w:rPr>
              </w:pPr>
              <w:r w:rsidRPr="00DF1536">
                <w:rPr>
                  <w:rFonts w:ascii="Times New Roman" w:hAnsi="Times New Roman" w:cs="Times New Roman"/>
                  <w:noProof/>
                  <w:sz w:val="24"/>
                  <w:szCs w:val="24"/>
                </w:rPr>
                <w:t xml:space="preserve">Ozkan . (2017). Pengaruh Provitabilitas , Leverage dan Corporate Governance Terhadap Tax Avoidance . </w:t>
              </w:r>
              <w:r w:rsidRPr="00DF1536">
                <w:rPr>
                  <w:rFonts w:ascii="Times New Roman" w:hAnsi="Times New Roman" w:cs="Times New Roman"/>
                  <w:i/>
                  <w:iCs/>
                  <w:noProof/>
                  <w:sz w:val="24"/>
                  <w:szCs w:val="24"/>
                </w:rPr>
                <w:t>Jurnal Ilmu dan Riset Akuntansi , 10</w:t>
              </w:r>
              <w:r w:rsidRPr="00DF1536">
                <w:rPr>
                  <w:rFonts w:ascii="Times New Roman" w:hAnsi="Times New Roman" w:cs="Times New Roman"/>
                  <w:noProof/>
                  <w:sz w:val="24"/>
                  <w:szCs w:val="24"/>
                </w:rPr>
                <w:t>, 8.</w:t>
              </w:r>
            </w:p>
            <w:p w:rsidR="008F0666" w:rsidRPr="00DF1536" w:rsidRDefault="008F0666" w:rsidP="008F0666">
              <w:pPr>
                <w:pStyle w:val="Bibliography"/>
                <w:ind w:left="720" w:hanging="720"/>
                <w:rPr>
                  <w:rFonts w:ascii="Times New Roman" w:hAnsi="Times New Roman" w:cs="Times New Roman"/>
                  <w:noProof/>
                  <w:sz w:val="24"/>
                  <w:szCs w:val="24"/>
                </w:rPr>
              </w:pPr>
              <w:r w:rsidRPr="00DF1536">
                <w:rPr>
                  <w:rFonts w:ascii="Times New Roman" w:hAnsi="Times New Roman" w:cs="Times New Roman"/>
                  <w:noProof/>
                  <w:sz w:val="24"/>
                  <w:szCs w:val="24"/>
                </w:rPr>
                <w:t xml:space="preserve">Rusidy, M. K., &amp; Martani, D. (2014). Pengaruh Struktur Kepemilikan Terhadap Aggressive Tax Avoidance . </w:t>
              </w:r>
              <w:r w:rsidRPr="00DF1536">
                <w:rPr>
                  <w:rFonts w:ascii="Times New Roman" w:hAnsi="Times New Roman" w:cs="Times New Roman"/>
                  <w:i/>
                  <w:iCs/>
                  <w:noProof/>
                  <w:sz w:val="24"/>
                  <w:szCs w:val="24"/>
                </w:rPr>
                <w:t>Simposium Nasional Akuntansi , XVII</w:t>
              </w:r>
              <w:r w:rsidRPr="00DF1536">
                <w:rPr>
                  <w:rFonts w:ascii="Times New Roman" w:hAnsi="Times New Roman" w:cs="Times New Roman"/>
                  <w:noProof/>
                  <w:sz w:val="24"/>
                  <w:szCs w:val="24"/>
                </w:rPr>
                <w:t>.</w:t>
              </w:r>
            </w:p>
            <w:p w:rsidR="008F0666" w:rsidRPr="00DF1536" w:rsidRDefault="008F0666" w:rsidP="008F0666">
              <w:pPr>
                <w:pStyle w:val="Bibliography"/>
                <w:ind w:left="720" w:hanging="720"/>
                <w:rPr>
                  <w:rFonts w:ascii="Times New Roman" w:hAnsi="Times New Roman" w:cs="Times New Roman"/>
                  <w:noProof/>
                  <w:sz w:val="24"/>
                  <w:szCs w:val="24"/>
                </w:rPr>
              </w:pPr>
              <w:r w:rsidRPr="00DF1536">
                <w:rPr>
                  <w:rFonts w:ascii="Times New Roman" w:hAnsi="Times New Roman" w:cs="Times New Roman"/>
                  <w:noProof/>
                  <w:sz w:val="24"/>
                  <w:szCs w:val="24"/>
                </w:rPr>
                <w:t xml:space="preserve">Theresa, A. (2012). Pengaruh Karakteristik Perusahaan dan Reformasi Perpajakan Terhadap Penghindaran Pajak di Industri Manufaktur Yang Terdaftar di Bursa Efek Indonesia Tahun 2008-2010 . </w:t>
              </w:r>
              <w:r w:rsidRPr="00DF1536">
                <w:rPr>
                  <w:rFonts w:ascii="Times New Roman" w:hAnsi="Times New Roman" w:cs="Times New Roman"/>
                  <w:i/>
                  <w:iCs/>
                  <w:noProof/>
                  <w:sz w:val="24"/>
                  <w:szCs w:val="24"/>
                </w:rPr>
                <w:t>Skripsi Fakultas Ekonomi Universitas Indonesia, Depk.</w:t>
              </w:r>
            </w:p>
            <w:p w:rsidR="005163F5" w:rsidRPr="002936B8" w:rsidRDefault="005163F5" w:rsidP="008F0666">
              <w:r w:rsidRPr="00DF1536">
                <w:rPr>
                  <w:rFonts w:ascii="Times New Roman" w:hAnsi="Times New Roman" w:cs="Times New Roman"/>
                  <w:b/>
                  <w:bCs/>
                  <w:noProof/>
                  <w:sz w:val="24"/>
                  <w:szCs w:val="24"/>
                </w:rPr>
                <w:fldChar w:fldCharType="end"/>
              </w:r>
            </w:p>
          </w:sdtContent>
        </w:sdt>
      </w:sdtContent>
    </w:sdt>
    <w:sdt>
      <w:sdtPr>
        <w:rPr>
          <w:rFonts w:asciiTheme="minorHAnsi" w:eastAsiaTheme="minorHAnsi" w:hAnsiTheme="minorHAnsi" w:cstheme="minorBidi"/>
          <w:color w:val="auto"/>
          <w:sz w:val="22"/>
          <w:szCs w:val="22"/>
        </w:rPr>
        <w:id w:val="992298123"/>
        <w:docPartObj>
          <w:docPartGallery w:val="Bibliographies"/>
          <w:docPartUnique/>
        </w:docPartObj>
      </w:sdtPr>
      <w:sdtEndPr/>
      <w:sdtContent>
        <w:p w:rsidR="005163F5" w:rsidRDefault="005163F5" w:rsidP="005163F5">
          <w:pPr>
            <w:pStyle w:val="Heading1"/>
          </w:pPr>
        </w:p>
        <w:p w:rsidR="001C4B59" w:rsidRPr="001C4B59" w:rsidRDefault="00FC39DC" w:rsidP="00032CB7"/>
      </w:sdtContent>
    </w:sdt>
    <w:p w:rsidR="001C4B59" w:rsidRPr="001C4B59" w:rsidRDefault="007F196B" w:rsidP="001C4B59">
      <w:r>
        <w:t xml:space="preserve">                                                             </w:t>
      </w:r>
    </w:p>
    <w:p w:rsidR="001C4B59" w:rsidRPr="001C4B59" w:rsidRDefault="001C4B59" w:rsidP="001C4B59"/>
    <w:p w:rsidR="001C4B59" w:rsidRPr="001C4B59" w:rsidRDefault="001C4B59" w:rsidP="001C4B59"/>
    <w:p w:rsidR="001C4B59" w:rsidRPr="001C4B59" w:rsidRDefault="001C4B59" w:rsidP="001C4B59"/>
    <w:p w:rsidR="001C4B59" w:rsidRPr="001C4B59" w:rsidRDefault="001C4B59" w:rsidP="001C4B59"/>
    <w:p w:rsidR="001C4B59" w:rsidRPr="001C4B59" w:rsidRDefault="001C4B59" w:rsidP="001C4B59"/>
    <w:sectPr w:rsidR="001C4B59" w:rsidRPr="001C4B59" w:rsidSect="00575F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9DC" w:rsidRDefault="00FC39DC" w:rsidP="003C4167">
      <w:pPr>
        <w:spacing w:after="0" w:line="240" w:lineRule="auto"/>
      </w:pPr>
      <w:r>
        <w:separator/>
      </w:r>
    </w:p>
  </w:endnote>
  <w:endnote w:type="continuationSeparator" w:id="0">
    <w:p w:rsidR="00FC39DC" w:rsidRDefault="00FC39DC" w:rsidP="003C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9DC" w:rsidRDefault="00FC39DC" w:rsidP="003C4167">
      <w:pPr>
        <w:spacing w:after="0" w:line="240" w:lineRule="auto"/>
      </w:pPr>
      <w:r>
        <w:separator/>
      </w:r>
    </w:p>
  </w:footnote>
  <w:footnote w:type="continuationSeparator" w:id="0">
    <w:p w:rsidR="00FC39DC" w:rsidRDefault="00FC39DC" w:rsidP="003C4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236" w:rsidRDefault="00796236" w:rsidP="009647B9">
    <w:pPr>
      <w:pStyle w:val="Header"/>
      <w:ind w:left="-567" w:firstLine="56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7B9" w:rsidRDefault="009647B9" w:rsidP="009647B9">
    <w:pPr>
      <w:pStyle w:val="Header"/>
      <w:ind w:left="-567" w:firstLine="56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3BD0"/>
    <w:multiLevelType w:val="hybridMultilevel"/>
    <w:tmpl w:val="7E38C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07579C"/>
    <w:multiLevelType w:val="hybridMultilevel"/>
    <w:tmpl w:val="603415B8"/>
    <w:lvl w:ilvl="0" w:tplc="996AF0E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B5304"/>
    <w:multiLevelType w:val="hybridMultilevel"/>
    <w:tmpl w:val="71124C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F8853DC"/>
    <w:multiLevelType w:val="hybridMultilevel"/>
    <w:tmpl w:val="D196F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E34D2"/>
    <w:multiLevelType w:val="hybridMultilevel"/>
    <w:tmpl w:val="4BAC5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67F83"/>
    <w:multiLevelType w:val="hybridMultilevel"/>
    <w:tmpl w:val="2AB84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F5F45"/>
    <w:multiLevelType w:val="hybridMultilevel"/>
    <w:tmpl w:val="C3C4EA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F2040BF"/>
    <w:multiLevelType w:val="hybridMultilevel"/>
    <w:tmpl w:val="5016EA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81CA8"/>
    <w:multiLevelType w:val="hybridMultilevel"/>
    <w:tmpl w:val="91F03B62"/>
    <w:lvl w:ilvl="0" w:tplc="0380B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72F4F"/>
    <w:multiLevelType w:val="hybridMultilevel"/>
    <w:tmpl w:val="E1726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7"/>
  </w:num>
  <w:num w:numId="5">
    <w:abstractNumId w:val="8"/>
  </w:num>
  <w:num w:numId="6">
    <w:abstractNumId w:val="4"/>
  </w:num>
  <w:num w:numId="7">
    <w:abstractNumId w:val="3"/>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E8"/>
    <w:rsid w:val="000124A1"/>
    <w:rsid w:val="00026AC4"/>
    <w:rsid w:val="00032CB7"/>
    <w:rsid w:val="00035003"/>
    <w:rsid w:val="00044725"/>
    <w:rsid w:val="000447DC"/>
    <w:rsid w:val="000464CD"/>
    <w:rsid w:val="00051408"/>
    <w:rsid w:val="0005328D"/>
    <w:rsid w:val="00054C18"/>
    <w:rsid w:val="0006074B"/>
    <w:rsid w:val="00070F61"/>
    <w:rsid w:val="00082672"/>
    <w:rsid w:val="000869D9"/>
    <w:rsid w:val="00087F57"/>
    <w:rsid w:val="000919A2"/>
    <w:rsid w:val="00092585"/>
    <w:rsid w:val="000938B2"/>
    <w:rsid w:val="000953BD"/>
    <w:rsid w:val="000A473D"/>
    <w:rsid w:val="000B5F23"/>
    <w:rsid w:val="000C7C0B"/>
    <w:rsid w:val="000D06EF"/>
    <w:rsid w:val="000D5DBB"/>
    <w:rsid w:val="000D6A03"/>
    <w:rsid w:val="000E40F8"/>
    <w:rsid w:val="000E435F"/>
    <w:rsid w:val="000F195E"/>
    <w:rsid w:val="000F3961"/>
    <w:rsid w:val="000F62E3"/>
    <w:rsid w:val="00100A71"/>
    <w:rsid w:val="00100FF9"/>
    <w:rsid w:val="00102BCF"/>
    <w:rsid w:val="00103C67"/>
    <w:rsid w:val="00112925"/>
    <w:rsid w:val="00112CAF"/>
    <w:rsid w:val="00115E82"/>
    <w:rsid w:val="001304D8"/>
    <w:rsid w:val="00130B1D"/>
    <w:rsid w:val="00131F96"/>
    <w:rsid w:val="00135F20"/>
    <w:rsid w:val="00137B77"/>
    <w:rsid w:val="00140282"/>
    <w:rsid w:val="0018118B"/>
    <w:rsid w:val="00185879"/>
    <w:rsid w:val="001908F8"/>
    <w:rsid w:val="001925FA"/>
    <w:rsid w:val="001B33C3"/>
    <w:rsid w:val="001B5E83"/>
    <w:rsid w:val="001C4B59"/>
    <w:rsid w:val="001D1B0A"/>
    <w:rsid w:val="001D4FBE"/>
    <w:rsid w:val="001D6F6F"/>
    <w:rsid w:val="001F1EEF"/>
    <w:rsid w:val="001F4C72"/>
    <w:rsid w:val="001F5423"/>
    <w:rsid w:val="001F7033"/>
    <w:rsid w:val="00205692"/>
    <w:rsid w:val="00206236"/>
    <w:rsid w:val="0020773C"/>
    <w:rsid w:val="00211C35"/>
    <w:rsid w:val="00213A88"/>
    <w:rsid w:val="00217601"/>
    <w:rsid w:val="002365B4"/>
    <w:rsid w:val="00245248"/>
    <w:rsid w:val="00252A04"/>
    <w:rsid w:val="00255054"/>
    <w:rsid w:val="00291705"/>
    <w:rsid w:val="00292D80"/>
    <w:rsid w:val="002936B8"/>
    <w:rsid w:val="00293E3E"/>
    <w:rsid w:val="00294ED5"/>
    <w:rsid w:val="002A43AA"/>
    <w:rsid w:val="002B022E"/>
    <w:rsid w:val="002B3187"/>
    <w:rsid w:val="002C4E3C"/>
    <w:rsid w:val="002D4B0A"/>
    <w:rsid w:val="002E011C"/>
    <w:rsid w:val="002E275C"/>
    <w:rsid w:val="002E41E2"/>
    <w:rsid w:val="002E48A8"/>
    <w:rsid w:val="002F019F"/>
    <w:rsid w:val="002F4944"/>
    <w:rsid w:val="0030245E"/>
    <w:rsid w:val="003046F5"/>
    <w:rsid w:val="00310FD6"/>
    <w:rsid w:val="00314009"/>
    <w:rsid w:val="00327F11"/>
    <w:rsid w:val="003317A0"/>
    <w:rsid w:val="003359C7"/>
    <w:rsid w:val="0034172C"/>
    <w:rsid w:val="00350AD1"/>
    <w:rsid w:val="0035128B"/>
    <w:rsid w:val="003555E3"/>
    <w:rsid w:val="00366F8B"/>
    <w:rsid w:val="003719CE"/>
    <w:rsid w:val="00372C84"/>
    <w:rsid w:val="00376B26"/>
    <w:rsid w:val="00380811"/>
    <w:rsid w:val="0038146D"/>
    <w:rsid w:val="003816E5"/>
    <w:rsid w:val="00391E0E"/>
    <w:rsid w:val="003A7A0C"/>
    <w:rsid w:val="003B02D8"/>
    <w:rsid w:val="003B1D89"/>
    <w:rsid w:val="003C10B7"/>
    <w:rsid w:val="003C14C2"/>
    <w:rsid w:val="003C4167"/>
    <w:rsid w:val="003D2C35"/>
    <w:rsid w:val="003D43E7"/>
    <w:rsid w:val="003D5960"/>
    <w:rsid w:val="003D5E5D"/>
    <w:rsid w:val="003E47B3"/>
    <w:rsid w:val="003E648D"/>
    <w:rsid w:val="003F1083"/>
    <w:rsid w:val="004101EF"/>
    <w:rsid w:val="00422C9D"/>
    <w:rsid w:val="00431243"/>
    <w:rsid w:val="00441C28"/>
    <w:rsid w:val="0044297E"/>
    <w:rsid w:val="00443290"/>
    <w:rsid w:val="004436AD"/>
    <w:rsid w:val="004463D9"/>
    <w:rsid w:val="004565AC"/>
    <w:rsid w:val="00457C35"/>
    <w:rsid w:val="004660B0"/>
    <w:rsid w:val="00466BE9"/>
    <w:rsid w:val="00470BFC"/>
    <w:rsid w:val="0047199D"/>
    <w:rsid w:val="00472AD6"/>
    <w:rsid w:val="00474E7A"/>
    <w:rsid w:val="0047559A"/>
    <w:rsid w:val="00480A9C"/>
    <w:rsid w:val="004A7DEB"/>
    <w:rsid w:val="004B3832"/>
    <w:rsid w:val="004B3DAD"/>
    <w:rsid w:val="004C15C1"/>
    <w:rsid w:val="004D0692"/>
    <w:rsid w:val="004D4D95"/>
    <w:rsid w:val="004D5013"/>
    <w:rsid w:val="004E5203"/>
    <w:rsid w:val="004F073A"/>
    <w:rsid w:val="004F0D39"/>
    <w:rsid w:val="00500D72"/>
    <w:rsid w:val="00511632"/>
    <w:rsid w:val="005148AC"/>
    <w:rsid w:val="005163F5"/>
    <w:rsid w:val="00521B86"/>
    <w:rsid w:val="0053112B"/>
    <w:rsid w:val="00535D2C"/>
    <w:rsid w:val="005459A9"/>
    <w:rsid w:val="0055053E"/>
    <w:rsid w:val="005518CA"/>
    <w:rsid w:val="00565810"/>
    <w:rsid w:val="00573492"/>
    <w:rsid w:val="00575FD9"/>
    <w:rsid w:val="00593FD2"/>
    <w:rsid w:val="00595B7D"/>
    <w:rsid w:val="0059673D"/>
    <w:rsid w:val="005A536D"/>
    <w:rsid w:val="005A7C24"/>
    <w:rsid w:val="005B451A"/>
    <w:rsid w:val="005C3CEE"/>
    <w:rsid w:val="005D28E5"/>
    <w:rsid w:val="005E1FD8"/>
    <w:rsid w:val="005E2289"/>
    <w:rsid w:val="005E3005"/>
    <w:rsid w:val="005E47FC"/>
    <w:rsid w:val="005F0EF9"/>
    <w:rsid w:val="005F3286"/>
    <w:rsid w:val="005F5EF6"/>
    <w:rsid w:val="006067CB"/>
    <w:rsid w:val="006227DC"/>
    <w:rsid w:val="00632E84"/>
    <w:rsid w:val="0063543C"/>
    <w:rsid w:val="00643B88"/>
    <w:rsid w:val="006467D2"/>
    <w:rsid w:val="006564C0"/>
    <w:rsid w:val="00656577"/>
    <w:rsid w:val="00672B1C"/>
    <w:rsid w:val="006807A2"/>
    <w:rsid w:val="00690BCB"/>
    <w:rsid w:val="006977C2"/>
    <w:rsid w:val="006A16E1"/>
    <w:rsid w:val="006A4D4B"/>
    <w:rsid w:val="006B3158"/>
    <w:rsid w:val="006C410E"/>
    <w:rsid w:val="006C7FF5"/>
    <w:rsid w:val="006E2026"/>
    <w:rsid w:val="006F7F53"/>
    <w:rsid w:val="00701F06"/>
    <w:rsid w:val="0071434E"/>
    <w:rsid w:val="007151A9"/>
    <w:rsid w:val="007267C3"/>
    <w:rsid w:val="007274AB"/>
    <w:rsid w:val="00731039"/>
    <w:rsid w:val="00732929"/>
    <w:rsid w:val="00743099"/>
    <w:rsid w:val="00745F4D"/>
    <w:rsid w:val="00752072"/>
    <w:rsid w:val="0076683A"/>
    <w:rsid w:val="00771343"/>
    <w:rsid w:val="007856A3"/>
    <w:rsid w:val="007904C6"/>
    <w:rsid w:val="007906BF"/>
    <w:rsid w:val="00792E0E"/>
    <w:rsid w:val="00796236"/>
    <w:rsid w:val="007A0002"/>
    <w:rsid w:val="007A00E7"/>
    <w:rsid w:val="007A5CC0"/>
    <w:rsid w:val="007A5D6F"/>
    <w:rsid w:val="007B02DE"/>
    <w:rsid w:val="007B04FD"/>
    <w:rsid w:val="007C40FF"/>
    <w:rsid w:val="007C7BD1"/>
    <w:rsid w:val="007D0626"/>
    <w:rsid w:val="007D1FD6"/>
    <w:rsid w:val="007E15BC"/>
    <w:rsid w:val="007E3FD3"/>
    <w:rsid w:val="007E473A"/>
    <w:rsid w:val="007E4FE7"/>
    <w:rsid w:val="007E6B47"/>
    <w:rsid w:val="007F196B"/>
    <w:rsid w:val="007F76EF"/>
    <w:rsid w:val="008009CF"/>
    <w:rsid w:val="00804BE9"/>
    <w:rsid w:val="00813E63"/>
    <w:rsid w:val="00815574"/>
    <w:rsid w:val="00820105"/>
    <w:rsid w:val="0082167F"/>
    <w:rsid w:val="00821ED0"/>
    <w:rsid w:val="0083062D"/>
    <w:rsid w:val="00831DC3"/>
    <w:rsid w:val="00835240"/>
    <w:rsid w:val="0084389E"/>
    <w:rsid w:val="00846641"/>
    <w:rsid w:val="008613C7"/>
    <w:rsid w:val="0086609B"/>
    <w:rsid w:val="00866505"/>
    <w:rsid w:val="00872450"/>
    <w:rsid w:val="0088180C"/>
    <w:rsid w:val="00883EB7"/>
    <w:rsid w:val="008910D6"/>
    <w:rsid w:val="0089119B"/>
    <w:rsid w:val="0089270A"/>
    <w:rsid w:val="008A77EA"/>
    <w:rsid w:val="008E1BB6"/>
    <w:rsid w:val="008E4794"/>
    <w:rsid w:val="008F0666"/>
    <w:rsid w:val="008F763F"/>
    <w:rsid w:val="009047C1"/>
    <w:rsid w:val="0091200A"/>
    <w:rsid w:val="009335A8"/>
    <w:rsid w:val="00936B0F"/>
    <w:rsid w:val="00946827"/>
    <w:rsid w:val="00947D21"/>
    <w:rsid w:val="009605D8"/>
    <w:rsid w:val="00964114"/>
    <w:rsid w:val="009647B9"/>
    <w:rsid w:val="00964DF3"/>
    <w:rsid w:val="00967B28"/>
    <w:rsid w:val="0098701C"/>
    <w:rsid w:val="00993FF3"/>
    <w:rsid w:val="00997CEC"/>
    <w:rsid w:val="009A4C2A"/>
    <w:rsid w:val="009A7AF9"/>
    <w:rsid w:val="009B1E29"/>
    <w:rsid w:val="009B5877"/>
    <w:rsid w:val="009C2EB5"/>
    <w:rsid w:val="009C6D73"/>
    <w:rsid w:val="009D1791"/>
    <w:rsid w:val="009D5C65"/>
    <w:rsid w:val="009D6D4C"/>
    <w:rsid w:val="009F0334"/>
    <w:rsid w:val="009F343B"/>
    <w:rsid w:val="009F6776"/>
    <w:rsid w:val="009F6F38"/>
    <w:rsid w:val="00A03793"/>
    <w:rsid w:val="00A10A5C"/>
    <w:rsid w:val="00A10FF0"/>
    <w:rsid w:val="00A16CB4"/>
    <w:rsid w:val="00A24946"/>
    <w:rsid w:val="00A315C0"/>
    <w:rsid w:val="00A33A30"/>
    <w:rsid w:val="00A361A3"/>
    <w:rsid w:val="00A468F5"/>
    <w:rsid w:val="00A472D9"/>
    <w:rsid w:val="00A5266C"/>
    <w:rsid w:val="00A54304"/>
    <w:rsid w:val="00A6494E"/>
    <w:rsid w:val="00A6754B"/>
    <w:rsid w:val="00A744C4"/>
    <w:rsid w:val="00A749FA"/>
    <w:rsid w:val="00A851A6"/>
    <w:rsid w:val="00A9106D"/>
    <w:rsid w:val="00A94AB0"/>
    <w:rsid w:val="00AA2C07"/>
    <w:rsid w:val="00AA50B8"/>
    <w:rsid w:val="00AB7A74"/>
    <w:rsid w:val="00AC40D4"/>
    <w:rsid w:val="00AC4B42"/>
    <w:rsid w:val="00AC5FF2"/>
    <w:rsid w:val="00AE227F"/>
    <w:rsid w:val="00AE6372"/>
    <w:rsid w:val="00AE658E"/>
    <w:rsid w:val="00AF7635"/>
    <w:rsid w:val="00B03439"/>
    <w:rsid w:val="00B0524A"/>
    <w:rsid w:val="00B15FE0"/>
    <w:rsid w:val="00B2525F"/>
    <w:rsid w:val="00B2582B"/>
    <w:rsid w:val="00B37C4F"/>
    <w:rsid w:val="00B41021"/>
    <w:rsid w:val="00B44B0D"/>
    <w:rsid w:val="00B459BB"/>
    <w:rsid w:val="00B46D4E"/>
    <w:rsid w:val="00B5004C"/>
    <w:rsid w:val="00B52B08"/>
    <w:rsid w:val="00B65944"/>
    <w:rsid w:val="00B70B54"/>
    <w:rsid w:val="00B71258"/>
    <w:rsid w:val="00B80D38"/>
    <w:rsid w:val="00B82BB9"/>
    <w:rsid w:val="00B83956"/>
    <w:rsid w:val="00B84BD0"/>
    <w:rsid w:val="00B9462F"/>
    <w:rsid w:val="00BA30EE"/>
    <w:rsid w:val="00BB40E9"/>
    <w:rsid w:val="00BB58C0"/>
    <w:rsid w:val="00BC0A2A"/>
    <w:rsid w:val="00BC184E"/>
    <w:rsid w:val="00BC1D66"/>
    <w:rsid w:val="00BD4F36"/>
    <w:rsid w:val="00BD6371"/>
    <w:rsid w:val="00BF4DD2"/>
    <w:rsid w:val="00BF7425"/>
    <w:rsid w:val="00BF7B67"/>
    <w:rsid w:val="00BF7EB1"/>
    <w:rsid w:val="00C04CCC"/>
    <w:rsid w:val="00C10C83"/>
    <w:rsid w:val="00C16B46"/>
    <w:rsid w:val="00C203A4"/>
    <w:rsid w:val="00C2040E"/>
    <w:rsid w:val="00C2396E"/>
    <w:rsid w:val="00C24445"/>
    <w:rsid w:val="00C27907"/>
    <w:rsid w:val="00C36322"/>
    <w:rsid w:val="00C407D7"/>
    <w:rsid w:val="00C52167"/>
    <w:rsid w:val="00C52E6E"/>
    <w:rsid w:val="00C706F2"/>
    <w:rsid w:val="00C81585"/>
    <w:rsid w:val="00C8250A"/>
    <w:rsid w:val="00C9013C"/>
    <w:rsid w:val="00CA112E"/>
    <w:rsid w:val="00CB6D82"/>
    <w:rsid w:val="00CC3607"/>
    <w:rsid w:val="00CC3D86"/>
    <w:rsid w:val="00CD1500"/>
    <w:rsid w:val="00CF070C"/>
    <w:rsid w:val="00D00A11"/>
    <w:rsid w:val="00D06E85"/>
    <w:rsid w:val="00D10A36"/>
    <w:rsid w:val="00D160FB"/>
    <w:rsid w:val="00D173BD"/>
    <w:rsid w:val="00D3126C"/>
    <w:rsid w:val="00D31EFA"/>
    <w:rsid w:val="00D32205"/>
    <w:rsid w:val="00D32C42"/>
    <w:rsid w:val="00D330A8"/>
    <w:rsid w:val="00D417B2"/>
    <w:rsid w:val="00D45706"/>
    <w:rsid w:val="00D472FB"/>
    <w:rsid w:val="00D51461"/>
    <w:rsid w:val="00D5539A"/>
    <w:rsid w:val="00D60D92"/>
    <w:rsid w:val="00D613D0"/>
    <w:rsid w:val="00D6322A"/>
    <w:rsid w:val="00D804AD"/>
    <w:rsid w:val="00D82009"/>
    <w:rsid w:val="00D84345"/>
    <w:rsid w:val="00D85BDE"/>
    <w:rsid w:val="00DA5713"/>
    <w:rsid w:val="00DA747A"/>
    <w:rsid w:val="00DB1218"/>
    <w:rsid w:val="00DB3FAB"/>
    <w:rsid w:val="00DB6035"/>
    <w:rsid w:val="00DC139D"/>
    <w:rsid w:val="00DC1778"/>
    <w:rsid w:val="00DC31D5"/>
    <w:rsid w:val="00DD0F23"/>
    <w:rsid w:val="00DE1F3A"/>
    <w:rsid w:val="00DE5FDA"/>
    <w:rsid w:val="00DE77F0"/>
    <w:rsid w:val="00DF1536"/>
    <w:rsid w:val="00E02D29"/>
    <w:rsid w:val="00E05E91"/>
    <w:rsid w:val="00E06EB4"/>
    <w:rsid w:val="00E10C04"/>
    <w:rsid w:val="00E13714"/>
    <w:rsid w:val="00E162FF"/>
    <w:rsid w:val="00E270E3"/>
    <w:rsid w:val="00E4525D"/>
    <w:rsid w:val="00E5312B"/>
    <w:rsid w:val="00E53B2B"/>
    <w:rsid w:val="00E602B0"/>
    <w:rsid w:val="00E70247"/>
    <w:rsid w:val="00E76213"/>
    <w:rsid w:val="00E80E08"/>
    <w:rsid w:val="00E95536"/>
    <w:rsid w:val="00E95760"/>
    <w:rsid w:val="00EA0CF7"/>
    <w:rsid w:val="00EB4398"/>
    <w:rsid w:val="00EB5515"/>
    <w:rsid w:val="00EB7E28"/>
    <w:rsid w:val="00EC0816"/>
    <w:rsid w:val="00ED24E8"/>
    <w:rsid w:val="00ED4167"/>
    <w:rsid w:val="00ED554F"/>
    <w:rsid w:val="00ED5756"/>
    <w:rsid w:val="00EF00E6"/>
    <w:rsid w:val="00EF0997"/>
    <w:rsid w:val="00EF33DE"/>
    <w:rsid w:val="00F077C1"/>
    <w:rsid w:val="00F07D18"/>
    <w:rsid w:val="00F20166"/>
    <w:rsid w:val="00F27233"/>
    <w:rsid w:val="00F424F7"/>
    <w:rsid w:val="00F42990"/>
    <w:rsid w:val="00F51CC9"/>
    <w:rsid w:val="00F51E33"/>
    <w:rsid w:val="00F638DF"/>
    <w:rsid w:val="00F671D2"/>
    <w:rsid w:val="00F71B73"/>
    <w:rsid w:val="00F77FE5"/>
    <w:rsid w:val="00F840AE"/>
    <w:rsid w:val="00F9466A"/>
    <w:rsid w:val="00FA4289"/>
    <w:rsid w:val="00FA465A"/>
    <w:rsid w:val="00FA4DAB"/>
    <w:rsid w:val="00FB570D"/>
    <w:rsid w:val="00FB7BAD"/>
    <w:rsid w:val="00FC39DC"/>
    <w:rsid w:val="00FD52D6"/>
    <w:rsid w:val="00FD64E5"/>
    <w:rsid w:val="00FD75D7"/>
    <w:rsid w:val="00FD7B54"/>
    <w:rsid w:val="00FE07A2"/>
    <w:rsid w:val="00FE1CAA"/>
    <w:rsid w:val="00FE1CB9"/>
    <w:rsid w:val="00FE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BF7E6"/>
  <w15:chartTrackingRefBased/>
  <w15:docId w15:val="{DA17E804-F0DA-4AF5-9081-FC136B37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0A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C203A4"/>
    <w:pPr>
      <w:widowControl w:val="0"/>
      <w:autoSpaceDE w:val="0"/>
      <w:autoSpaceDN w:val="0"/>
      <w:spacing w:before="5" w:after="0" w:line="240" w:lineRule="auto"/>
      <w:ind w:left="2854" w:right="2524"/>
      <w:jc w:val="center"/>
      <w:outlineLvl w:val="1"/>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7"/>
  </w:style>
  <w:style w:type="paragraph" w:styleId="Footer">
    <w:name w:val="footer"/>
    <w:basedOn w:val="Normal"/>
    <w:link w:val="FooterChar"/>
    <w:uiPriority w:val="99"/>
    <w:unhideWhenUsed/>
    <w:rsid w:val="003C4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7"/>
  </w:style>
  <w:style w:type="character" w:styleId="Hyperlink">
    <w:name w:val="Hyperlink"/>
    <w:basedOn w:val="DefaultParagraphFont"/>
    <w:uiPriority w:val="99"/>
    <w:unhideWhenUsed/>
    <w:rsid w:val="00A6754B"/>
    <w:rPr>
      <w:color w:val="0000FF"/>
      <w:u w:val="single"/>
    </w:rPr>
  </w:style>
  <w:style w:type="character" w:styleId="PlaceholderText">
    <w:name w:val="Placeholder Text"/>
    <w:basedOn w:val="DefaultParagraphFont"/>
    <w:uiPriority w:val="99"/>
    <w:semiHidden/>
    <w:rsid w:val="008E4794"/>
    <w:rPr>
      <w:color w:val="808080"/>
    </w:rPr>
  </w:style>
  <w:style w:type="paragraph" w:styleId="ListParagraph">
    <w:name w:val="List Paragraph"/>
    <w:basedOn w:val="Normal"/>
    <w:uiPriority w:val="34"/>
    <w:qFormat/>
    <w:rsid w:val="00213A88"/>
    <w:pPr>
      <w:ind w:left="720"/>
      <w:contextualSpacing/>
    </w:pPr>
  </w:style>
  <w:style w:type="character" w:styleId="Emphasis">
    <w:name w:val="Emphasis"/>
    <w:basedOn w:val="DefaultParagraphFont"/>
    <w:uiPriority w:val="20"/>
    <w:qFormat/>
    <w:rsid w:val="004B3DAD"/>
    <w:rPr>
      <w:i/>
      <w:iCs/>
    </w:rPr>
  </w:style>
  <w:style w:type="character" w:customStyle="1" w:styleId="Heading2Char">
    <w:name w:val="Heading 2 Char"/>
    <w:basedOn w:val="DefaultParagraphFont"/>
    <w:link w:val="Heading2"/>
    <w:uiPriority w:val="1"/>
    <w:rsid w:val="00C203A4"/>
    <w:rPr>
      <w:rFonts w:ascii="Arial" w:eastAsia="Arial" w:hAnsi="Arial" w:cs="Arial"/>
      <w:b/>
      <w:bCs/>
      <w:sz w:val="18"/>
      <w:szCs w:val="18"/>
    </w:rPr>
  </w:style>
  <w:style w:type="character" w:customStyle="1" w:styleId="Heading1Char">
    <w:name w:val="Heading 1 Char"/>
    <w:basedOn w:val="DefaultParagraphFont"/>
    <w:link w:val="Heading1"/>
    <w:uiPriority w:val="9"/>
    <w:rsid w:val="00350AD1"/>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350AD1"/>
  </w:style>
  <w:style w:type="character" w:styleId="SubtleEmphasis">
    <w:name w:val="Subtle Emphasis"/>
    <w:basedOn w:val="DefaultParagraphFont"/>
    <w:uiPriority w:val="19"/>
    <w:qFormat/>
    <w:rsid w:val="00F4299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918">
      <w:bodyDiv w:val="1"/>
      <w:marLeft w:val="0"/>
      <w:marRight w:val="0"/>
      <w:marTop w:val="0"/>
      <w:marBottom w:val="0"/>
      <w:divBdr>
        <w:top w:val="none" w:sz="0" w:space="0" w:color="auto"/>
        <w:left w:val="none" w:sz="0" w:space="0" w:color="auto"/>
        <w:bottom w:val="none" w:sz="0" w:space="0" w:color="auto"/>
        <w:right w:val="none" w:sz="0" w:space="0" w:color="auto"/>
      </w:divBdr>
    </w:div>
    <w:div w:id="61412211">
      <w:bodyDiv w:val="1"/>
      <w:marLeft w:val="0"/>
      <w:marRight w:val="0"/>
      <w:marTop w:val="0"/>
      <w:marBottom w:val="0"/>
      <w:divBdr>
        <w:top w:val="none" w:sz="0" w:space="0" w:color="auto"/>
        <w:left w:val="none" w:sz="0" w:space="0" w:color="auto"/>
        <w:bottom w:val="none" w:sz="0" w:space="0" w:color="auto"/>
        <w:right w:val="none" w:sz="0" w:space="0" w:color="auto"/>
      </w:divBdr>
    </w:div>
    <w:div w:id="98180667">
      <w:bodyDiv w:val="1"/>
      <w:marLeft w:val="0"/>
      <w:marRight w:val="0"/>
      <w:marTop w:val="0"/>
      <w:marBottom w:val="0"/>
      <w:divBdr>
        <w:top w:val="none" w:sz="0" w:space="0" w:color="auto"/>
        <w:left w:val="none" w:sz="0" w:space="0" w:color="auto"/>
        <w:bottom w:val="none" w:sz="0" w:space="0" w:color="auto"/>
        <w:right w:val="none" w:sz="0" w:space="0" w:color="auto"/>
      </w:divBdr>
    </w:div>
    <w:div w:id="183717707">
      <w:bodyDiv w:val="1"/>
      <w:marLeft w:val="0"/>
      <w:marRight w:val="0"/>
      <w:marTop w:val="0"/>
      <w:marBottom w:val="0"/>
      <w:divBdr>
        <w:top w:val="none" w:sz="0" w:space="0" w:color="auto"/>
        <w:left w:val="none" w:sz="0" w:space="0" w:color="auto"/>
        <w:bottom w:val="none" w:sz="0" w:space="0" w:color="auto"/>
        <w:right w:val="none" w:sz="0" w:space="0" w:color="auto"/>
      </w:divBdr>
    </w:div>
    <w:div w:id="235240536">
      <w:bodyDiv w:val="1"/>
      <w:marLeft w:val="0"/>
      <w:marRight w:val="0"/>
      <w:marTop w:val="0"/>
      <w:marBottom w:val="0"/>
      <w:divBdr>
        <w:top w:val="none" w:sz="0" w:space="0" w:color="auto"/>
        <w:left w:val="none" w:sz="0" w:space="0" w:color="auto"/>
        <w:bottom w:val="none" w:sz="0" w:space="0" w:color="auto"/>
        <w:right w:val="none" w:sz="0" w:space="0" w:color="auto"/>
      </w:divBdr>
    </w:div>
    <w:div w:id="347021728">
      <w:bodyDiv w:val="1"/>
      <w:marLeft w:val="0"/>
      <w:marRight w:val="0"/>
      <w:marTop w:val="0"/>
      <w:marBottom w:val="0"/>
      <w:divBdr>
        <w:top w:val="none" w:sz="0" w:space="0" w:color="auto"/>
        <w:left w:val="none" w:sz="0" w:space="0" w:color="auto"/>
        <w:bottom w:val="none" w:sz="0" w:space="0" w:color="auto"/>
        <w:right w:val="none" w:sz="0" w:space="0" w:color="auto"/>
      </w:divBdr>
    </w:div>
    <w:div w:id="359357815">
      <w:bodyDiv w:val="1"/>
      <w:marLeft w:val="0"/>
      <w:marRight w:val="0"/>
      <w:marTop w:val="0"/>
      <w:marBottom w:val="0"/>
      <w:divBdr>
        <w:top w:val="none" w:sz="0" w:space="0" w:color="auto"/>
        <w:left w:val="none" w:sz="0" w:space="0" w:color="auto"/>
        <w:bottom w:val="none" w:sz="0" w:space="0" w:color="auto"/>
        <w:right w:val="none" w:sz="0" w:space="0" w:color="auto"/>
      </w:divBdr>
    </w:div>
    <w:div w:id="367293638">
      <w:bodyDiv w:val="1"/>
      <w:marLeft w:val="0"/>
      <w:marRight w:val="0"/>
      <w:marTop w:val="0"/>
      <w:marBottom w:val="0"/>
      <w:divBdr>
        <w:top w:val="none" w:sz="0" w:space="0" w:color="auto"/>
        <w:left w:val="none" w:sz="0" w:space="0" w:color="auto"/>
        <w:bottom w:val="none" w:sz="0" w:space="0" w:color="auto"/>
        <w:right w:val="none" w:sz="0" w:space="0" w:color="auto"/>
      </w:divBdr>
    </w:div>
    <w:div w:id="454716462">
      <w:bodyDiv w:val="1"/>
      <w:marLeft w:val="0"/>
      <w:marRight w:val="0"/>
      <w:marTop w:val="0"/>
      <w:marBottom w:val="0"/>
      <w:divBdr>
        <w:top w:val="none" w:sz="0" w:space="0" w:color="auto"/>
        <w:left w:val="none" w:sz="0" w:space="0" w:color="auto"/>
        <w:bottom w:val="none" w:sz="0" w:space="0" w:color="auto"/>
        <w:right w:val="none" w:sz="0" w:space="0" w:color="auto"/>
      </w:divBdr>
    </w:div>
    <w:div w:id="458690633">
      <w:bodyDiv w:val="1"/>
      <w:marLeft w:val="0"/>
      <w:marRight w:val="0"/>
      <w:marTop w:val="0"/>
      <w:marBottom w:val="0"/>
      <w:divBdr>
        <w:top w:val="none" w:sz="0" w:space="0" w:color="auto"/>
        <w:left w:val="none" w:sz="0" w:space="0" w:color="auto"/>
        <w:bottom w:val="none" w:sz="0" w:space="0" w:color="auto"/>
        <w:right w:val="none" w:sz="0" w:space="0" w:color="auto"/>
      </w:divBdr>
    </w:div>
    <w:div w:id="464009297">
      <w:bodyDiv w:val="1"/>
      <w:marLeft w:val="0"/>
      <w:marRight w:val="0"/>
      <w:marTop w:val="0"/>
      <w:marBottom w:val="0"/>
      <w:divBdr>
        <w:top w:val="none" w:sz="0" w:space="0" w:color="auto"/>
        <w:left w:val="none" w:sz="0" w:space="0" w:color="auto"/>
        <w:bottom w:val="none" w:sz="0" w:space="0" w:color="auto"/>
        <w:right w:val="none" w:sz="0" w:space="0" w:color="auto"/>
      </w:divBdr>
    </w:div>
    <w:div w:id="492254852">
      <w:bodyDiv w:val="1"/>
      <w:marLeft w:val="0"/>
      <w:marRight w:val="0"/>
      <w:marTop w:val="0"/>
      <w:marBottom w:val="0"/>
      <w:divBdr>
        <w:top w:val="none" w:sz="0" w:space="0" w:color="auto"/>
        <w:left w:val="none" w:sz="0" w:space="0" w:color="auto"/>
        <w:bottom w:val="none" w:sz="0" w:space="0" w:color="auto"/>
        <w:right w:val="none" w:sz="0" w:space="0" w:color="auto"/>
      </w:divBdr>
    </w:div>
    <w:div w:id="624503493">
      <w:bodyDiv w:val="1"/>
      <w:marLeft w:val="0"/>
      <w:marRight w:val="0"/>
      <w:marTop w:val="0"/>
      <w:marBottom w:val="0"/>
      <w:divBdr>
        <w:top w:val="none" w:sz="0" w:space="0" w:color="auto"/>
        <w:left w:val="none" w:sz="0" w:space="0" w:color="auto"/>
        <w:bottom w:val="none" w:sz="0" w:space="0" w:color="auto"/>
        <w:right w:val="none" w:sz="0" w:space="0" w:color="auto"/>
      </w:divBdr>
    </w:div>
    <w:div w:id="659847769">
      <w:bodyDiv w:val="1"/>
      <w:marLeft w:val="0"/>
      <w:marRight w:val="0"/>
      <w:marTop w:val="0"/>
      <w:marBottom w:val="0"/>
      <w:divBdr>
        <w:top w:val="none" w:sz="0" w:space="0" w:color="auto"/>
        <w:left w:val="none" w:sz="0" w:space="0" w:color="auto"/>
        <w:bottom w:val="none" w:sz="0" w:space="0" w:color="auto"/>
        <w:right w:val="none" w:sz="0" w:space="0" w:color="auto"/>
      </w:divBdr>
    </w:div>
    <w:div w:id="689723677">
      <w:bodyDiv w:val="1"/>
      <w:marLeft w:val="0"/>
      <w:marRight w:val="0"/>
      <w:marTop w:val="0"/>
      <w:marBottom w:val="0"/>
      <w:divBdr>
        <w:top w:val="none" w:sz="0" w:space="0" w:color="auto"/>
        <w:left w:val="none" w:sz="0" w:space="0" w:color="auto"/>
        <w:bottom w:val="none" w:sz="0" w:space="0" w:color="auto"/>
        <w:right w:val="none" w:sz="0" w:space="0" w:color="auto"/>
      </w:divBdr>
    </w:div>
    <w:div w:id="729230006">
      <w:bodyDiv w:val="1"/>
      <w:marLeft w:val="0"/>
      <w:marRight w:val="0"/>
      <w:marTop w:val="0"/>
      <w:marBottom w:val="0"/>
      <w:divBdr>
        <w:top w:val="none" w:sz="0" w:space="0" w:color="auto"/>
        <w:left w:val="none" w:sz="0" w:space="0" w:color="auto"/>
        <w:bottom w:val="none" w:sz="0" w:space="0" w:color="auto"/>
        <w:right w:val="none" w:sz="0" w:space="0" w:color="auto"/>
      </w:divBdr>
    </w:div>
    <w:div w:id="812066203">
      <w:bodyDiv w:val="1"/>
      <w:marLeft w:val="0"/>
      <w:marRight w:val="0"/>
      <w:marTop w:val="0"/>
      <w:marBottom w:val="0"/>
      <w:divBdr>
        <w:top w:val="none" w:sz="0" w:space="0" w:color="auto"/>
        <w:left w:val="none" w:sz="0" w:space="0" w:color="auto"/>
        <w:bottom w:val="none" w:sz="0" w:space="0" w:color="auto"/>
        <w:right w:val="none" w:sz="0" w:space="0" w:color="auto"/>
      </w:divBdr>
    </w:div>
    <w:div w:id="815269313">
      <w:bodyDiv w:val="1"/>
      <w:marLeft w:val="0"/>
      <w:marRight w:val="0"/>
      <w:marTop w:val="0"/>
      <w:marBottom w:val="0"/>
      <w:divBdr>
        <w:top w:val="none" w:sz="0" w:space="0" w:color="auto"/>
        <w:left w:val="none" w:sz="0" w:space="0" w:color="auto"/>
        <w:bottom w:val="none" w:sz="0" w:space="0" w:color="auto"/>
        <w:right w:val="none" w:sz="0" w:space="0" w:color="auto"/>
      </w:divBdr>
    </w:div>
    <w:div w:id="822047401">
      <w:bodyDiv w:val="1"/>
      <w:marLeft w:val="0"/>
      <w:marRight w:val="0"/>
      <w:marTop w:val="0"/>
      <w:marBottom w:val="0"/>
      <w:divBdr>
        <w:top w:val="none" w:sz="0" w:space="0" w:color="auto"/>
        <w:left w:val="none" w:sz="0" w:space="0" w:color="auto"/>
        <w:bottom w:val="none" w:sz="0" w:space="0" w:color="auto"/>
        <w:right w:val="none" w:sz="0" w:space="0" w:color="auto"/>
      </w:divBdr>
    </w:div>
    <w:div w:id="838891655">
      <w:bodyDiv w:val="1"/>
      <w:marLeft w:val="0"/>
      <w:marRight w:val="0"/>
      <w:marTop w:val="0"/>
      <w:marBottom w:val="0"/>
      <w:divBdr>
        <w:top w:val="none" w:sz="0" w:space="0" w:color="auto"/>
        <w:left w:val="none" w:sz="0" w:space="0" w:color="auto"/>
        <w:bottom w:val="none" w:sz="0" w:space="0" w:color="auto"/>
        <w:right w:val="none" w:sz="0" w:space="0" w:color="auto"/>
      </w:divBdr>
    </w:div>
    <w:div w:id="856163679">
      <w:bodyDiv w:val="1"/>
      <w:marLeft w:val="0"/>
      <w:marRight w:val="0"/>
      <w:marTop w:val="0"/>
      <w:marBottom w:val="0"/>
      <w:divBdr>
        <w:top w:val="none" w:sz="0" w:space="0" w:color="auto"/>
        <w:left w:val="none" w:sz="0" w:space="0" w:color="auto"/>
        <w:bottom w:val="none" w:sz="0" w:space="0" w:color="auto"/>
        <w:right w:val="none" w:sz="0" w:space="0" w:color="auto"/>
      </w:divBdr>
    </w:div>
    <w:div w:id="867259854">
      <w:bodyDiv w:val="1"/>
      <w:marLeft w:val="0"/>
      <w:marRight w:val="0"/>
      <w:marTop w:val="0"/>
      <w:marBottom w:val="0"/>
      <w:divBdr>
        <w:top w:val="none" w:sz="0" w:space="0" w:color="auto"/>
        <w:left w:val="none" w:sz="0" w:space="0" w:color="auto"/>
        <w:bottom w:val="none" w:sz="0" w:space="0" w:color="auto"/>
        <w:right w:val="none" w:sz="0" w:space="0" w:color="auto"/>
      </w:divBdr>
    </w:div>
    <w:div w:id="907763356">
      <w:bodyDiv w:val="1"/>
      <w:marLeft w:val="0"/>
      <w:marRight w:val="0"/>
      <w:marTop w:val="0"/>
      <w:marBottom w:val="0"/>
      <w:divBdr>
        <w:top w:val="none" w:sz="0" w:space="0" w:color="auto"/>
        <w:left w:val="none" w:sz="0" w:space="0" w:color="auto"/>
        <w:bottom w:val="none" w:sz="0" w:space="0" w:color="auto"/>
        <w:right w:val="none" w:sz="0" w:space="0" w:color="auto"/>
      </w:divBdr>
    </w:div>
    <w:div w:id="942765338">
      <w:bodyDiv w:val="1"/>
      <w:marLeft w:val="0"/>
      <w:marRight w:val="0"/>
      <w:marTop w:val="0"/>
      <w:marBottom w:val="0"/>
      <w:divBdr>
        <w:top w:val="none" w:sz="0" w:space="0" w:color="auto"/>
        <w:left w:val="none" w:sz="0" w:space="0" w:color="auto"/>
        <w:bottom w:val="none" w:sz="0" w:space="0" w:color="auto"/>
        <w:right w:val="none" w:sz="0" w:space="0" w:color="auto"/>
      </w:divBdr>
    </w:div>
    <w:div w:id="955477621">
      <w:bodyDiv w:val="1"/>
      <w:marLeft w:val="0"/>
      <w:marRight w:val="0"/>
      <w:marTop w:val="0"/>
      <w:marBottom w:val="0"/>
      <w:divBdr>
        <w:top w:val="none" w:sz="0" w:space="0" w:color="auto"/>
        <w:left w:val="none" w:sz="0" w:space="0" w:color="auto"/>
        <w:bottom w:val="none" w:sz="0" w:space="0" w:color="auto"/>
        <w:right w:val="none" w:sz="0" w:space="0" w:color="auto"/>
      </w:divBdr>
    </w:div>
    <w:div w:id="972559798">
      <w:bodyDiv w:val="1"/>
      <w:marLeft w:val="0"/>
      <w:marRight w:val="0"/>
      <w:marTop w:val="0"/>
      <w:marBottom w:val="0"/>
      <w:divBdr>
        <w:top w:val="none" w:sz="0" w:space="0" w:color="auto"/>
        <w:left w:val="none" w:sz="0" w:space="0" w:color="auto"/>
        <w:bottom w:val="none" w:sz="0" w:space="0" w:color="auto"/>
        <w:right w:val="none" w:sz="0" w:space="0" w:color="auto"/>
      </w:divBdr>
    </w:div>
    <w:div w:id="1027485379">
      <w:bodyDiv w:val="1"/>
      <w:marLeft w:val="0"/>
      <w:marRight w:val="0"/>
      <w:marTop w:val="0"/>
      <w:marBottom w:val="0"/>
      <w:divBdr>
        <w:top w:val="none" w:sz="0" w:space="0" w:color="auto"/>
        <w:left w:val="none" w:sz="0" w:space="0" w:color="auto"/>
        <w:bottom w:val="none" w:sz="0" w:space="0" w:color="auto"/>
        <w:right w:val="none" w:sz="0" w:space="0" w:color="auto"/>
      </w:divBdr>
    </w:div>
    <w:div w:id="1030571221">
      <w:bodyDiv w:val="1"/>
      <w:marLeft w:val="0"/>
      <w:marRight w:val="0"/>
      <w:marTop w:val="0"/>
      <w:marBottom w:val="0"/>
      <w:divBdr>
        <w:top w:val="none" w:sz="0" w:space="0" w:color="auto"/>
        <w:left w:val="none" w:sz="0" w:space="0" w:color="auto"/>
        <w:bottom w:val="none" w:sz="0" w:space="0" w:color="auto"/>
        <w:right w:val="none" w:sz="0" w:space="0" w:color="auto"/>
      </w:divBdr>
    </w:div>
    <w:div w:id="1032147269">
      <w:bodyDiv w:val="1"/>
      <w:marLeft w:val="0"/>
      <w:marRight w:val="0"/>
      <w:marTop w:val="0"/>
      <w:marBottom w:val="0"/>
      <w:divBdr>
        <w:top w:val="none" w:sz="0" w:space="0" w:color="auto"/>
        <w:left w:val="none" w:sz="0" w:space="0" w:color="auto"/>
        <w:bottom w:val="none" w:sz="0" w:space="0" w:color="auto"/>
        <w:right w:val="none" w:sz="0" w:space="0" w:color="auto"/>
      </w:divBdr>
    </w:div>
    <w:div w:id="1075543498">
      <w:bodyDiv w:val="1"/>
      <w:marLeft w:val="0"/>
      <w:marRight w:val="0"/>
      <w:marTop w:val="0"/>
      <w:marBottom w:val="0"/>
      <w:divBdr>
        <w:top w:val="none" w:sz="0" w:space="0" w:color="auto"/>
        <w:left w:val="none" w:sz="0" w:space="0" w:color="auto"/>
        <w:bottom w:val="none" w:sz="0" w:space="0" w:color="auto"/>
        <w:right w:val="none" w:sz="0" w:space="0" w:color="auto"/>
      </w:divBdr>
    </w:div>
    <w:div w:id="1099448088">
      <w:bodyDiv w:val="1"/>
      <w:marLeft w:val="0"/>
      <w:marRight w:val="0"/>
      <w:marTop w:val="0"/>
      <w:marBottom w:val="0"/>
      <w:divBdr>
        <w:top w:val="none" w:sz="0" w:space="0" w:color="auto"/>
        <w:left w:val="none" w:sz="0" w:space="0" w:color="auto"/>
        <w:bottom w:val="none" w:sz="0" w:space="0" w:color="auto"/>
        <w:right w:val="none" w:sz="0" w:space="0" w:color="auto"/>
      </w:divBdr>
    </w:div>
    <w:div w:id="1124034967">
      <w:bodyDiv w:val="1"/>
      <w:marLeft w:val="0"/>
      <w:marRight w:val="0"/>
      <w:marTop w:val="0"/>
      <w:marBottom w:val="0"/>
      <w:divBdr>
        <w:top w:val="none" w:sz="0" w:space="0" w:color="auto"/>
        <w:left w:val="none" w:sz="0" w:space="0" w:color="auto"/>
        <w:bottom w:val="none" w:sz="0" w:space="0" w:color="auto"/>
        <w:right w:val="none" w:sz="0" w:space="0" w:color="auto"/>
      </w:divBdr>
    </w:div>
    <w:div w:id="1125737787">
      <w:bodyDiv w:val="1"/>
      <w:marLeft w:val="0"/>
      <w:marRight w:val="0"/>
      <w:marTop w:val="0"/>
      <w:marBottom w:val="0"/>
      <w:divBdr>
        <w:top w:val="none" w:sz="0" w:space="0" w:color="auto"/>
        <w:left w:val="none" w:sz="0" w:space="0" w:color="auto"/>
        <w:bottom w:val="none" w:sz="0" w:space="0" w:color="auto"/>
        <w:right w:val="none" w:sz="0" w:space="0" w:color="auto"/>
      </w:divBdr>
    </w:div>
    <w:div w:id="1165050776">
      <w:bodyDiv w:val="1"/>
      <w:marLeft w:val="0"/>
      <w:marRight w:val="0"/>
      <w:marTop w:val="0"/>
      <w:marBottom w:val="0"/>
      <w:divBdr>
        <w:top w:val="none" w:sz="0" w:space="0" w:color="auto"/>
        <w:left w:val="none" w:sz="0" w:space="0" w:color="auto"/>
        <w:bottom w:val="none" w:sz="0" w:space="0" w:color="auto"/>
        <w:right w:val="none" w:sz="0" w:space="0" w:color="auto"/>
      </w:divBdr>
    </w:div>
    <w:div w:id="1217624745">
      <w:bodyDiv w:val="1"/>
      <w:marLeft w:val="0"/>
      <w:marRight w:val="0"/>
      <w:marTop w:val="0"/>
      <w:marBottom w:val="0"/>
      <w:divBdr>
        <w:top w:val="none" w:sz="0" w:space="0" w:color="auto"/>
        <w:left w:val="none" w:sz="0" w:space="0" w:color="auto"/>
        <w:bottom w:val="none" w:sz="0" w:space="0" w:color="auto"/>
        <w:right w:val="none" w:sz="0" w:space="0" w:color="auto"/>
      </w:divBdr>
    </w:div>
    <w:div w:id="1253777446">
      <w:bodyDiv w:val="1"/>
      <w:marLeft w:val="0"/>
      <w:marRight w:val="0"/>
      <w:marTop w:val="0"/>
      <w:marBottom w:val="0"/>
      <w:divBdr>
        <w:top w:val="none" w:sz="0" w:space="0" w:color="auto"/>
        <w:left w:val="none" w:sz="0" w:space="0" w:color="auto"/>
        <w:bottom w:val="none" w:sz="0" w:space="0" w:color="auto"/>
        <w:right w:val="none" w:sz="0" w:space="0" w:color="auto"/>
      </w:divBdr>
    </w:div>
    <w:div w:id="1267422637">
      <w:bodyDiv w:val="1"/>
      <w:marLeft w:val="0"/>
      <w:marRight w:val="0"/>
      <w:marTop w:val="0"/>
      <w:marBottom w:val="0"/>
      <w:divBdr>
        <w:top w:val="none" w:sz="0" w:space="0" w:color="auto"/>
        <w:left w:val="none" w:sz="0" w:space="0" w:color="auto"/>
        <w:bottom w:val="none" w:sz="0" w:space="0" w:color="auto"/>
        <w:right w:val="none" w:sz="0" w:space="0" w:color="auto"/>
      </w:divBdr>
    </w:div>
    <w:div w:id="1286698641">
      <w:bodyDiv w:val="1"/>
      <w:marLeft w:val="0"/>
      <w:marRight w:val="0"/>
      <w:marTop w:val="0"/>
      <w:marBottom w:val="0"/>
      <w:divBdr>
        <w:top w:val="none" w:sz="0" w:space="0" w:color="auto"/>
        <w:left w:val="none" w:sz="0" w:space="0" w:color="auto"/>
        <w:bottom w:val="none" w:sz="0" w:space="0" w:color="auto"/>
        <w:right w:val="none" w:sz="0" w:space="0" w:color="auto"/>
      </w:divBdr>
    </w:div>
    <w:div w:id="1392001156">
      <w:bodyDiv w:val="1"/>
      <w:marLeft w:val="0"/>
      <w:marRight w:val="0"/>
      <w:marTop w:val="0"/>
      <w:marBottom w:val="0"/>
      <w:divBdr>
        <w:top w:val="none" w:sz="0" w:space="0" w:color="auto"/>
        <w:left w:val="none" w:sz="0" w:space="0" w:color="auto"/>
        <w:bottom w:val="none" w:sz="0" w:space="0" w:color="auto"/>
        <w:right w:val="none" w:sz="0" w:space="0" w:color="auto"/>
      </w:divBdr>
    </w:div>
    <w:div w:id="1397050647">
      <w:bodyDiv w:val="1"/>
      <w:marLeft w:val="0"/>
      <w:marRight w:val="0"/>
      <w:marTop w:val="0"/>
      <w:marBottom w:val="0"/>
      <w:divBdr>
        <w:top w:val="none" w:sz="0" w:space="0" w:color="auto"/>
        <w:left w:val="none" w:sz="0" w:space="0" w:color="auto"/>
        <w:bottom w:val="none" w:sz="0" w:space="0" w:color="auto"/>
        <w:right w:val="none" w:sz="0" w:space="0" w:color="auto"/>
      </w:divBdr>
    </w:div>
    <w:div w:id="1432974083">
      <w:bodyDiv w:val="1"/>
      <w:marLeft w:val="0"/>
      <w:marRight w:val="0"/>
      <w:marTop w:val="0"/>
      <w:marBottom w:val="0"/>
      <w:divBdr>
        <w:top w:val="none" w:sz="0" w:space="0" w:color="auto"/>
        <w:left w:val="none" w:sz="0" w:space="0" w:color="auto"/>
        <w:bottom w:val="none" w:sz="0" w:space="0" w:color="auto"/>
        <w:right w:val="none" w:sz="0" w:space="0" w:color="auto"/>
      </w:divBdr>
    </w:div>
    <w:div w:id="1465390905">
      <w:bodyDiv w:val="1"/>
      <w:marLeft w:val="0"/>
      <w:marRight w:val="0"/>
      <w:marTop w:val="0"/>
      <w:marBottom w:val="0"/>
      <w:divBdr>
        <w:top w:val="none" w:sz="0" w:space="0" w:color="auto"/>
        <w:left w:val="none" w:sz="0" w:space="0" w:color="auto"/>
        <w:bottom w:val="none" w:sz="0" w:space="0" w:color="auto"/>
        <w:right w:val="none" w:sz="0" w:space="0" w:color="auto"/>
      </w:divBdr>
    </w:div>
    <w:div w:id="1533961934">
      <w:bodyDiv w:val="1"/>
      <w:marLeft w:val="0"/>
      <w:marRight w:val="0"/>
      <w:marTop w:val="0"/>
      <w:marBottom w:val="0"/>
      <w:divBdr>
        <w:top w:val="none" w:sz="0" w:space="0" w:color="auto"/>
        <w:left w:val="none" w:sz="0" w:space="0" w:color="auto"/>
        <w:bottom w:val="none" w:sz="0" w:space="0" w:color="auto"/>
        <w:right w:val="none" w:sz="0" w:space="0" w:color="auto"/>
      </w:divBdr>
    </w:div>
    <w:div w:id="1553075545">
      <w:bodyDiv w:val="1"/>
      <w:marLeft w:val="0"/>
      <w:marRight w:val="0"/>
      <w:marTop w:val="0"/>
      <w:marBottom w:val="0"/>
      <w:divBdr>
        <w:top w:val="none" w:sz="0" w:space="0" w:color="auto"/>
        <w:left w:val="none" w:sz="0" w:space="0" w:color="auto"/>
        <w:bottom w:val="none" w:sz="0" w:space="0" w:color="auto"/>
        <w:right w:val="none" w:sz="0" w:space="0" w:color="auto"/>
      </w:divBdr>
    </w:div>
    <w:div w:id="1559627764">
      <w:bodyDiv w:val="1"/>
      <w:marLeft w:val="0"/>
      <w:marRight w:val="0"/>
      <w:marTop w:val="0"/>
      <w:marBottom w:val="0"/>
      <w:divBdr>
        <w:top w:val="none" w:sz="0" w:space="0" w:color="auto"/>
        <w:left w:val="none" w:sz="0" w:space="0" w:color="auto"/>
        <w:bottom w:val="none" w:sz="0" w:space="0" w:color="auto"/>
        <w:right w:val="none" w:sz="0" w:space="0" w:color="auto"/>
      </w:divBdr>
    </w:div>
    <w:div w:id="1599097494">
      <w:bodyDiv w:val="1"/>
      <w:marLeft w:val="0"/>
      <w:marRight w:val="0"/>
      <w:marTop w:val="0"/>
      <w:marBottom w:val="0"/>
      <w:divBdr>
        <w:top w:val="none" w:sz="0" w:space="0" w:color="auto"/>
        <w:left w:val="none" w:sz="0" w:space="0" w:color="auto"/>
        <w:bottom w:val="none" w:sz="0" w:space="0" w:color="auto"/>
        <w:right w:val="none" w:sz="0" w:space="0" w:color="auto"/>
      </w:divBdr>
    </w:div>
    <w:div w:id="1694380645">
      <w:bodyDiv w:val="1"/>
      <w:marLeft w:val="0"/>
      <w:marRight w:val="0"/>
      <w:marTop w:val="0"/>
      <w:marBottom w:val="0"/>
      <w:divBdr>
        <w:top w:val="none" w:sz="0" w:space="0" w:color="auto"/>
        <w:left w:val="none" w:sz="0" w:space="0" w:color="auto"/>
        <w:bottom w:val="none" w:sz="0" w:space="0" w:color="auto"/>
        <w:right w:val="none" w:sz="0" w:space="0" w:color="auto"/>
      </w:divBdr>
    </w:div>
    <w:div w:id="1699239102">
      <w:bodyDiv w:val="1"/>
      <w:marLeft w:val="0"/>
      <w:marRight w:val="0"/>
      <w:marTop w:val="0"/>
      <w:marBottom w:val="0"/>
      <w:divBdr>
        <w:top w:val="none" w:sz="0" w:space="0" w:color="auto"/>
        <w:left w:val="none" w:sz="0" w:space="0" w:color="auto"/>
        <w:bottom w:val="none" w:sz="0" w:space="0" w:color="auto"/>
        <w:right w:val="none" w:sz="0" w:space="0" w:color="auto"/>
      </w:divBdr>
    </w:div>
    <w:div w:id="1760712945">
      <w:bodyDiv w:val="1"/>
      <w:marLeft w:val="0"/>
      <w:marRight w:val="0"/>
      <w:marTop w:val="0"/>
      <w:marBottom w:val="0"/>
      <w:divBdr>
        <w:top w:val="none" w:sz="0" w:space="0" w:color="auto"/>
        <w:left w:val="none" w:sz="0" w:space="0" w:color="auto"/>
        <w:bottom w:val="none" w:sz="0" w:space="0" w:color="auto"/>
        <w:right w:val="none" w:sz="0" w:space="0" w:color="auto"/>
      </w:divBdr>
    </w:div>
    <w:div w:id="1809782990">
      <w:bodyDiv w:val="1"/>
      <w:marLeft w:val="0"/>
      <w:marRight w:val="0"/>
      <w:marTop w:val="0"/>
      <w:marBottom w:val="0"/>
      <w:divBdr>
        <w:top w:val="none" w:sz="0" w:space="0" w:color="auto"/>
        <w:left w:val="none" w:sz="0" w:space="0" w:color="auto"/>
        <w:bottom w:val="none" w:sz="0" w:space="0" w:color="auto"/>
        <w:right w:val="none" w:sz="0" w:space="0" w:color="auto"/>
      </w:divBdr>
    </w:div>
    <w:div w:id="1818452303">
      <w:bodyDiv w:val="1"/>
      <w:marLeft w:val="0"/>
      <w:marRight w:val="0"/>
      <w:marTop w:val="0"/>
      <w:marBottom w:val="0"/>
      <w:divBdr>
        <w:top w:val="none" w:sz="0" w:space="0" w:color="auto"/>
        <w:left w:val="none" w:sz="0" w:space="0" w:color="auto"/>
        <w:bottom w:val="none" w:sz="0" w:space="0" w:color="auto"/>
        <w:right w:val="none" w:sz="0" w:space="0" w:color="auto"/>
      </w:divBdr>
    </w:div>
    <w:div w:id="1840340645">
      <w:bodyDiv w:val="1"/>
      <w:marLeft w:val="0"/>
      <w:marRight w:val="0"/>
      <w:marTop w:val="0"/>
      <w:marBottom w:val="0"/>
      <w:divBdr>
        <w:top w:val="none" w:sz="0" w:space="0" w:color="auto"/>
        <w:left w:val="none" w:sz="0" w:space="0" w:color="auto"/>
        <w:bottom w:val="none" w:sz="0" w:space="0" w:color="auto"/>
        <w:right w:val="none" w:sz="0" w:space="0" w:color="auto"/>
      </w:divBdr>
    </w:div>
    <w:div w:id="1929272199">
      <w:bodyDiv w:val="1"/>
      <w:marLeft w:val="0"/>
      <w:marRight w:val="0"/>
      <w:marTop w:val="0"/>
      <w:marBottom w:val="0"/>
      <w:divBdr>
        <w:top w:val="none" w:sz="0" w:space="0" w:color="auto"/>
        <w:left w:val="none" w:sz="0" w:space="0" w:color="auto"/>
        <w:bottom w:val="none" w:sz="0" w:space="0" w:color="auto"/>
        <w:right w:val="none" w:sz="0" w:space="0" w:color="auto"/>
      </w:divBdr>
    </w:div>
    <w:div w:id="1977176083">
      <w:bodyDiv w:val="1"/>
      <w:marLeft w:val="0"/>
      <w:marRight w:val="0"/>
      <w:marTop w:val="0"/>
      <w:marBottom w:val="0"/>
      <w:divBdr>
        <w:top w:val="none" w:sz="0" w:space="0" w:color="auto"/>
        <w:left w:val="none" w:sz="0" w:space="0" w:color="auto"/>
        <w:bottom w:val="none" w:sz="0" w:space="0" w:color="auto"/>
        <w:right w:val="none" w:sz="0" w:space="0" w:color="auto"/>
      </w:divBdr>
    </w:div>
    <w:div w:id="2000496584">
      <w:bodyDiv w:val="1"/>
      <w:marLeft w:val="0"/>
      <w:marRight w:val="0"/>
      <w:marTop w:val="0"/>
      <w:marBottom w:val="0"/>
      <w:divBdr>
        <w:top w:val="none" w:sz="0" w:space="0" w:color="auto"/>
        <w:left w:val="none" w:sz="0" w:space="0" w:color="auto"/>
        <w:bottom w:val="none" w:sz="0" w:space="0" w:color="auto"/>
        <w:right w:val="none" w:sz="0" w:space="0" w:color="auto"/>
      </w:divBdr>
    </w:div>
    <w:div w:id="2024165971">
      <w:bodyDiv w:val="1"/>
      <w:marLeft w:val="0"/>
      <w:marRight w:val="0"/>
      <w:marTop w:val="0"/>
      <w:marBottom w:val="0"/>
      <w:divBdr>
        <w:top w:val="none" w:sz="0" w:space="0" w:color="auto"/>
        <w:left w:val="none" w:sz="0" w:space="0" w:color="auto"/>
        <w:bottom w:val="none" w:sz="0" w:space="0" w:color="auto"/>
        <w:right w:val="none" w:sz="0" w:space="0" w:color="auto"/>
      </w:divBdr>
    </w:div>
    <w:div w:id="2024700629">
      <w:bodyDiv w:val="1"/>
      <w:marLeft w:val="0"/>
      <w:marRight w:val="0"/>
      <w:marTop w:val="0"/>
      <w:marBottom w:val="0"/>
      <w:divBdr>
        <w:top w:val="none" w:sz="0" w:space="0" w:color="auto"/>
        <w:left w:val="none" w:sz="0" w:space="0" w:color="auto"/>
        <w:bottom w:val="none" w:sz="0" w:space="0" w:color="auto"/>
        <w:right w:val="none" w:sz="0" w:space="0" w:color="auto"/>
      </w:divBdr>
    </w:div>
    <w:div w:id="2042630657">
      <w:bodyDiv w:val="1"/>
      <w:marLeft w:val="0"/>
      <w:marRight w:val="0"/>
      <w:marTop w:val="0"/>
      <w:marBottom w:val="0"/>
      <w:divBdr>
        <w:top w:val="none" w:sz="0" w:space="0" w:color="auto"/>
        <w:left w:val="none" w:sz="0" w:space="0" w:color="auto"/>
        <w:bottom w:val="none" w:sz="0" w:space="0" w:color="auto"/>
        <w:right w:val="none" w:sz="0" w:space="0" w:color="auto"/>
      </w:divBdr>
    </w:div>
    <w:div w:id="2046171629">
      <w:bodyDiv w:val="1"/>
      <w:marLeft w:val="0"/>
      <w:marRight w:val="0"/>
      <w:marTop w:val="0"/>
      <w:marBottom w:val="0"/>
      <w:divBdr>
        <w:top w:val="none" w:sz="0" w:space="0" w:color="auto"/>
        <w:left w:val="none" w:sz="0" w:space="0" w:color="auto"/>
        <w:bottom w:val="none" w:sz="0" w:space="0" w:color="auto"/>
        <w:right w:val="none" w:sz="0" w:space="0" w:color="auto"/>
      </w:divBdr>
    </w:div>
    <w:div w:id="2071419328">
      <w:bodyDiv w:val="1"/>
      <w:marLeft w:val="0"/>
      <w:marRight w:val="0"/>
      <w:marTop w:val="0"/>
      <w:marBottom w:val="0"/>
      <w:divBdr>
        <w:top w:val="none" w:sz="0" w:space="0" w:color="auto"/>
        <w:left w:val="none" w:sz="0" w:space="0" w:color="auto"/>
        <w:bottom w:val="none" w:sz="0" w:space="0" w:color="auto"/>
        <w:right w:val="none" w:sz="0" w:space="0" w:color="auto"/>
      </w:divBdr>
    </w:div>
    <w:div w:id="2073579690">
      <w:bodyDiv w:val="1"/>
      <w:marLeft w:val="0"/>
      <w:marRight w:val="0"/>
      <w:marTop w:val="0"/>
      <w:marBottom w:val="0"/>
      <w:divBdr>
        <w:top w:val="none" w:sz="0" w:space="0" w:color="auto"/>
        <w:left w:val="none" w:sz="0" w:space="0" w:color="auto"/>
        <w:bottom w:val="none" w:sz="0" w:space="0" w:color="auto"/>
        <w:right w:val="none" w:sz="0" w:space="0" w:color="auto"/>
      </w:divBdr>
    </w:div>
    <w:div w:id="2091274781">
      <w:bodyDiv w:val="1"/>
      <w:marLeft w:val="0"/>
      <w:marRight w:val="0"/>
      <w:marTop w:val="0"/>
      <w:marBottom w:val="0"/>
      <w:divBdr>
        <w:top w:val="none" w:sz="0" w:space="0" w:color="auto"/>
        <w:left w:val="none" w:sz="0" w:space="0" w:color="auto"/>
        <w:bottom w:val="none" w:sz="0" w:space="0" w:color="auto"/>
        <w:right w:val="none" w:sz="0" w:space="0" w:color="auto"/>
      </w:divBdr>
    </w:div>
    <w:div w:id="21286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www.idx.co.i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And17</b:Tag>
    <b:SourceType>JournalArticle</b:SourceType>
    <b:Guid>{522D2882-138E-4BBE-93F7-DA5495A4293C}</b:Guid>
    <b:Title>Pengaruh Leverage Intensitas Persediaan,Intensitas Aset Tetap dan Profitabillitas Terhadap Agresivitas Pajak</b:Title>
    <b:JournalName>Jurnal Ilmu Manajemen dan Akuntansi Terapan</b:JournalName>
    <b:Year>2017</b:Year>
    <b:Author>
      <b:Author>
        <b:NameList>
          <b:Person>
            <b:Last>Andriani</b:Last>
            <b:First>D</b:First>
          </b:Person>
          <b:Person>
            <b:Last>Savitri </b:Last>
            <b:First>M</b:First>
          </b:Person>
          <b:Person>
            <b:Last>Rahmawati</b:Last>
            <b:Middle>N</b:Middle>
            <b:First>I</b:First>
          </b:Person>
        </b:NameList>
      </b:Author>
    </b:Author>
    <b:Publisher>JIMAT</b:Publisher>
    <b:RefOrder>1</b:RefOrder>
  </b:Source>
  <b:Source>
    <b:Tag>And19</b:Tag>
    <b:SourceType>JournalArticle</b:SourceType>
    <b:Guid>{56A2D3A4-4FC7-457F-A982-9C4CC3B2ECD0}</b:Guid>
    <b:Title>Pengaruh Return On Asset (ROA) Current  Ratio (CR) Debt To Asset Ratio (DAR) dan Capital Intensisity Ratio (CIR) Terhadap Agresivitas Pajak</b:Title>
    <b:JournalName>Jurnal Akuntansi</b:JournalName>
    <b:Year>2019</b:Year>
    <b:Pages>46 - 59</b:Pages>
    <b:Author>
      <b:Author>
        <b:NameList>
          <b:Person>
            <b:Last>Andriani </b:Last>
            <b:Middle>N R</b:Middle>
            <b:First>R</b:First>
          </b:Person>
          <b:Person>
            <b:Last>Ridlo</b:Last>
            <b:First>A</b:First>
          </b:Person>
        </b:NameList>
      </b:Author>
    </b:Author>
    <b:Month>2</b:Month>
    <b:Day>14</b:Day>
    <b:RefOrder>2</b:RefOrder>
  </b:Source>
  <b:Source>
    <b:Tag>Bri10</b:Tag>
    <b:SourceType>JournalArticle</b:SourceType>
    <b:Guid>{702CD6ED-60F5-472B-8DD4-AAAF6311A2AE}</b:Guid>
    <b:Title>Manajemen Keuangan</b:Title>
    <b:JournalName>Erlangga Jakarta</b:JournalName>
    <b:Year>2010</b:Year>
    <b:Pages>Kedelapan</b:Pages>
    <b:Author>
      <b:Author>
        <b:NameList>
          <b:Person>
            <b:Last>Brigham </b:Last>
            <b:Middle>F</b:Middle>
            <b:First>E</b:First>
          </b:Person>
          <b:Person>
            <b:Last>Houston</b:Last>
            <b:Middle>F</b:Middle>
            <b:First>J</b:First>
          </b:Person>
        </b:NameList>
      </b:Author>
    </b:Author>
    <b:RefOrder>3</b:RefOrder>
  </b:Source>
  <b:Source>
    <b:Tag>Bri11</b:Tag>
    <b:SourceType>JournalArticle</b:SourceType>
    <b:Guid>{A1AC171C-31A7-4F99-8B1B-DC3DA99ABBD4}</b:Guid>
    <b:Title>Dasar-dasar manajemen Keuangan Terjemahan</b:Title>
    <b:JournalName>Jakarta Salemba Empat</b:JournalName>
    <b:Year>2011</b:Year>
    <b:Pages>Edisi 10</b:Pages>
    <b:Author>
      <b:Author>
        <b:NameList>
          <b:Person>
            <b:Last>Brigham </b:Last>
            <b:Middle>F</b:Middle>
            <b:First>E</b:First>
          </b:Person>
          <b:Person>
            <b:Last>Houston</b:Last>
          </b:Person>
        </b:NameList>
      </b:Author>
    </b:Author>
    <b:City>Jakarta</b:City>
    <b:RefOrder>4</b:RefOrder>
  </b:Source>
  <b:Source>
    <b:Tag>Dar19</b:Tag>
    <b:SourceType>JournalArticle</b:SourceType>
    <b:Guid>{6ED84E1F-A41A-4D33-BDD5-6F019F93F211}</b:Guid>
    <b:Title>Peran Leverage Sebagai Pemediasi Pengaruh Karakter Eksekutif,Kompensasi Eksekutif,Capitasl Inrensity dan Sales Growth Terhadap Tax Avoidance </b:Title>
    <b:JournalName>Jurnal Akuntansi Trisakti</b:JournalName>
    <b:Year>2019</b:Year>
    <b:Pages>301-324</b:Pages>
    <b:Author>
      <b:Author>
        <b:NameList>
          <b:Person>
            <b:Last>Darmawan</b:Last>
          </b:Person>
          <b:Person>
            <b:Last>Sukartha</b:Last>
          </b:Person>
        </b:NameList>
      </b:Author>
    </b:Author>
    <b:Volume>Vol 6 No 2</b:Volume>
    <b:RefOrder>5</b:RefOrder>
  </b:Source>
  <b:Source>
    <b:Tag>Dju17</b:Tag>
    <b:SourceType>JournalArticle</b:SourceType>
    <b:Guid>{6091D45F-C012-44BC-B431-7208B0C8A1EF}</b:Guid>
    <b:Title>Faktor-faktor Yang Mempengaruhi Agresivitas Pajak Pada Perusahaan Manufaktur yang Terdapat di BEI</b:Title>
    <b:JournalName>Jurnal Muara Ilmu Ekonomi dan Bisnis</b:JournalName>
    <b:Year>2017</b:Year>
    <b:Pages>125</b:Pages>
    <b:Author>
      <b:Author>
        <b:NameList>
          <b:Person>
            <b:Last>Djumena </b:Last>
            <b:First>S</b:First>
          </b:Person>
          <b:Person>
            <b:Last>Yuniarwati</b:Last>
            <b:First>Y</b:First>
          </b:Person>
        </b:NameList>
      </b:Author>
    </b:Author>
    <b:Volume>1</b:Volume>
    <b:RefOrder>6</b:RefOrder>
  </b:Source>
  <b:Source>
    <b:Tag>Edo17</b:Tag>
    <b:SourceType>JournalArticle</b:SourceType>
    <b:Guid>{5506EE77-F5DD-4CA2-A2D1-E8824FF6594C}</b:Guid>
    <b:Title>Pengaruh Leverage,Likuiditas,dan Ukuran Perusahaan Terhadap Profitabilitas Pada Perusahaan Pertambangan yang Terdaftar di Bursa Efek Indonesia </b:Title>
    <b:JournalName>Artikel Ilmiah,Sekolah Tinggi Ilmu Ekonomi Perbanas Surabaya</b:JournalName>
    <b:Year>2017</b:Year>
    <b:Pages>4</b:Pages>
    <b:Author>
      <b:Author>
        <b:NameList>
          <b:Person>
            <b:Last>Edo</b:Last>
            <b:Middle>A</b:Middle>
            <b:First>Fani</b:First>
          </b:Person>
        </b:NameList>
      </b:Author>
    </b:Author>
    <b:Volume>4</b:Volume>
    <b:RefOrder>7</b:RefOrder>
  </b:Source>
  <b:Source>
    <b:Tag>Irf20</b:Tag>
    <b:SourceType>JournalArticle</b:SourceType>
    <b:Guid>{91474BFE-C146-4EC1-B4B0-F9A8DCCD4861}</b:Guid>
    <b:Title>Manajemen Keuangan dan Bisnis </b:Title>
    <b:JournalName>Teori dan Aplikasi Gramedia Jakarta</b:JournalName>
    <b:Year>2020</b:Year>
    <b:Author>
      <b:Author>
        <b:NameList>
          <b:Person>
            <b:Last>Irfani</b:Last>
            <b:First>A</b:First>
          </b:Person>
        </b:NameList>
      </b:Author>
    </b:Author>
    <b:RefOrder>8</b:RefOrder>
  </b:Source>
  <b:Source>
    <b:Tag>Kas15</b:Tag>
    <b:SourceType>JournalArticle</b:SourceType>
    <b:Guid>{4AC17951-23B1-4E98-BF7B-00EEF3773245}</b:Guid>
    <b:Title>Pengantar Manajemen Keuangan </b:Title>
    <b:JournalName>Edisi Pertama Cetakan Kedua  Jakarta Kencana</b:JournalName>
    <b:Year>2015</b:Year>
    <b:Author>
      <b:Author>
        <b:NameList>
          <b:Person>
            <b:Last>Kasmir </b:Last>
          </b:Person>
        </b:NameList>
      </b:Author>
    </b:Author>
    <b:RefOrder>9</b:RefOrder>
  </b:Source>
  <b:Source>
    <b:Tag>Lan12</b:Tag>
    <b:SourceType>JournalArticle</b:SourceType>
    <b:Guid>{2C482FF9-3278-4C07-B8F1-FB2DCC0A2984}</b:Guid>
    <b:Title>Corporate Social Responsibility and Tax Aggressiveness An Empirical Analysis</b:Title>
    <b:JournalName>Journal Of Accounting and Public  Policy</b:JournalName>
    <b:Year>2012</b:Year>
    <b:Author>
      <b:Author>
        <b:NameList>
          <b:Person>
            <b:Last>Lanis </b:Last>
            <b:First>R</b:First>
          </b:Person>
          <b:Person>
            <b:Last>Richardson </b:Last>
            <b:First>G</b:First>
          </b:Person>
        </b:NameList>
      </b:Author>
    </b:Author>
    <b:RefOrder>10</b:RefOrder>
  </b:Source>
  <b:Source>
    <b:Tag>Lat19</b:Tag>
    <b:SourceType>JournalArticle</b:SourceType>
    <b:Guid>{4DDB2CAA-8E26-4B51-9D0F-D2DBD1C1DFA8}</b:Guid>
    <b:Title>Hubungan Tax Avoidance,Tax Planning,Tax Evasion dan Anti Avoidance Rule</b:Title>
    <b:Year>2019</b:Year>
    <b:Author>
      <b:Author>
        <b:NameList>
          <b:Person>
            <b:Last>Latifa</b:Last>
            <b:First>D</b:First>
          </b:Person>
        </b:NameList>
      </b:Author>
    </b:Author>
    <b:RefOrder>11</b:RefOrder>
  </b:Source>
  <b:Source>
    <b:Tag>Lim11</b:Tag>
    <b:SourceType>JournalArticle</b:SourceType>
    <b:Guid>{F3BCFFF3-ABBB-4C86-A58D-74EE5E227432}</b:Guid>
    <b:Title>Tax Avoidance, Cost of Debt and Shareholder Activism : Evidence Korea</b:Title>
    <b:JournalName>Jurnal of Banking &amp; Finance</b:JournalName>
    <b:Year>2011</b:Year>
    <b:Pages>456-470</b:Pages>
    <b:Author>
      <b:Author>
        <b:NameList>
          <b:Person>
            <b:Last>Lim</b:Last>
            <b:Middle>D</b:Middle>
            <b:First>Y</b:First>
          </b:Person>
        </b:NameList>
      </b:Author>
    </b:Author>
    <b:Volume>35</b:Volume>
    <b:RefOrder>12</b:RefOrder>
  </b:Source>
  <b:Source>
    <b:Tag>Ozk17</b:Tag>
    <b:SourceType>JournalArticle</b:SourceType>
    <b:Guid>{69CCF593-E011-487E-B1DE-981BA2A99DBE}</b:Guid>
    <b:Title>Pengaruh Provitabilitas , Leverage dan Corporate Governance Terhadap Tax Avoidance </b:Title>
    <b:JournalName>Jurnal Ilmu dan Riset Akuntansi </b:JournalName>
    <b:Year>2017</b:Year>
    <b:Pages>8</b:Pages>
    <b:Author>
      <b:Author>
        <b:NameList>
          <b:Person>
            <b:Last>Ozkan </b:Last>
          </b:Person>
        </b:NameList>
      </b:Author>
    </b:Author>
    <b:Day>1</b:Day>
    <b:Volume>10</b:Volume>
    <b:RefOrder>13</b:RefOrder>
  </b:Source>
  <b:Source>
    <b:Tag>Rus14</b:Tag>
    <b:SourceType>JournalArticle</b:SourceType>
    <b:Guid>{602A9C22-8AD9-4921-AF31-B39FFED44B08}</b:Guid>
    <b:Title>Pengaruh Struktur Kepemilikan Terhadap Aggressive Tax Avoidance </b:Title>
    <b:JournalName>Simposium Nasional Akuntansi </b:JournalName>
    <b:Year>2014</b:Year>
    <b:Author>
      <b:Author>
        <b:NameList>
          <b:Person>
            <b:Last>Rusidy</b:Last>
            <b:Middle>K</b:Middle>
            <b:First>M</b:First>
          </b:Person>
          <b:Person>
            <b:Last>Martani</b:Last>
            <b:First>D</b:First>
          </b:Person>
        </b:NameList>
      </b:Author>
    </b:Author>
    <b:Volume>XVII</b:Volume>
    <b:RefOrder>14</b:RefOrder>
  </b:Source>
  <b:Source>
    <b:Tag>The12</b:Tag>
    <b:SourceType>JournalArticle</b:SourceType>
    <b:Guid>{BA393787-B648-4877-94BB-C3768AB7FBFA}</b:Guid>
    <b:Title>Pengaruh Karakteristik Perusahaan dan Reformasi Perpajakan Terhadap Penghindaran Pajak di Industri Manufaktur Yang Terdaftar di Bursa Efek Indonesia Tahun 2008-2010 </b:Title>
    <b:JournalName>Skripsi Fakultas Ekonomi Universitas Indonesia </b:JournalName>
    <b:Year>2012</b:Year>
    <b:City>Depok</b:City>
    <b:Author>
      <b:Author>
        <b:NameList>
          <b:Person>
            <b:Last>Theresa</b:Last>
            <b:First>A</b:First>
          </b:Person>
        </b:NameList>
      </b:Author>
    </b:Author>
    <b:RefOrder>15</b:RefOrder>
  </b:Source>
</b:Sources>
</file>

<file path=customXml/itemProps1.xml><?xml version="1.0" encoding="utf-8"?>
<ds:datastoreItem xmlns:ds="http://schemas.openxmlformats.org/officeDocument/2006/customXml" ds:itemID="{DA30BA90-FD92-480E-BA66-BA742666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5085</Words>
  <Characters>28991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happybernadasimatupang7878@gmail.com</dc:creator>
  <cp:keywords/>
  <dc:description/>
  <cp:lastModifiedBy>happybernadasimatupang7878@gmail.com</cp:lastModifiedBy>
  <cp:revision>4</cp:revision>
  <dcterms:created xsi:type="dcterms:W3CDTF">2021-06-21T06:40:00Z</dcterms:created>
  <dcterms:modified xsi:type="dcterms:W3CDTF">2021-06-21T09:05:00Z</dcterms:modified>
</cp:coreProperties>
</file>