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5F" w:rsidRPr="00EE5650" w:rsidRDefault="008D155F" w:rsidP="00EE5650">
      <w:pPr>
        <w:spacing w:after="0" w:line="240" w:lineRule="auto"/>
        <w:ind w:left="0" w:firstLine="0"/>
        <w:jc w:val="left"/>
        <w:rPr>
          <w:szCs w:val="24"/>
        </w:rPr>
      </w:pPr>
      <w:bookmarkStart w:id="0" w:name="_GoBack"/>
      <w:bookmarkEnd w:id="0"/>
    </w:p>
    <w:p w:rsidR="00EA528D" w:rsidRPr="0075337E" w:rsidRDefault="00EE5650" w:rsidP="00EE5650">
      <w:pPr>
        <w:spacing w:after="0" w:line="240" w:lineRule="auto"/>
        <w:ind w:left="0" w:right="28" w:firstLine="0"/>
        <w:jc w:val="center"/>
        <w:rPr>
          <w:b/>
          <w:szCs w:val="24"/>
        </w:rPr>
      </w:pPr>
      <w:r w:rsidRPr="0075337E">
        <w:rPr>
          <w:b/>
          <w:szCs w:val="24"/>
        </w:rPr>
        <w:t xml:space="preserve">KINERJA KEUANGAN </w:t>
      </w:r>
    </w:p>
    <w:p w:rsidR="008D155F" w:rsidRDefault="00EE5650" w:rsidP="00EE5650">
      <w:pPr>
        <w:spacing w:after="0" w:line="240" w:lineRule="auto"/>
        <w:ind w:left="0" w:right="28" w:firstLine="0"/>
        <w:jc w:val="center"/>
        <w:rPr>
          <w:b/>
          <w:sz w:val="28"/>
          <w:szCs w:val="28"/>
        </w:rPr>
      </w:pPr>
      <w:r w:rsidRPr="0075337E">
        <w:rPr>
          <w:b/>
          <w:szCs w:val="24"/>
        </w:rPr>
        <w:t>BANK SYARIAH DAN BANK KONVENSIONAL</w:t>
      </w:r>
    </w:p>
    <w:p w:rsidR="00EA528D" w:rsidRDefault="00EA528D" w:rsidP="00EE5650">
      <w:pPr>
        <w:spacing w:after="0" w:line="240" w:lineRule="auto"/>
        <w:ind w:left="0" w:right="28" w:firstLine="0"/>
        <w:jc w:val="center"/>
        <w:rPr>
          <w:b/>
          <w:szCs w:val="24"/>
        </w:rPr>
      </w:pPr>
    </w:p>
    <w:p w:rsidR="00EA528D" w:rsidRDefault="00EA528D" w:rsidP="00EE5650">
      <w:pPr>
        <w:spacing w:after="0" w:line="240" w:lineRule="auto"/>
        <w:ind w:left="0" w:right="28" w:firstLine="0"/>
        <w:jc w:val="center"/>
        <w:rPr>
          <w:b/>
          <w:szCs w:val="24"/>
          <w:lang w:val="id-ID"/>
        </w:rPr>
      </w:pPr>
      <w:r>
        <w:rPr>
          <w:b/>
          <w:szCs w:val="24"/>
        </w:rPr>
        <w:t>Ardhya Yudistira Adi Nanggala</w:t>
      </w:r>
    </w:p>
    <w:p w:rsidR="00BF4007" w:rsidRPr="0075337E" w:rsidRDefault="00BF4007" w:rsidP="00BF4007">
      <w:pPr>
        <w:spacing w:after="0" w:line="240" w:lineRule="auto"/>
        <w:ind w:left="0" w:right="28" w:firstLine="0"/>
        <w:jc w:val="center"/>
        <w:rPr>
          <w:szCs w:val="24"/>
        </w:rPr>
      </w:pPr>
      <w:r w:rsidRPr="0075337E">
        <w:rPr>
          <w:szCs w:val="24"/>
        </w:rPr>
        <w:t>Jurusan Akuntansi Universitas Jember</w:t>
      </w:r>
    </w:p>
    <w:p w:rsidR="00BF4007" w:rsidRPr="00BF4007" w:rsidRDefault="00BF4007" w:rsidP="00EE5650">
      <w:pPr>
        <w:spacing w:after="0" w:line="240" w:lineRule="auto"/>
        <w:ind w:left="0" w:right="28" w:firstLine="0"/>
        <w:jc w:val="center"/>
        <w:rPr>
          <w:b/>
          <w:szCs w:val="24"/>
          <w:lang w:val="id-ID"/>
        </w:rPr>
      </w:pPr>
    </w:p>
    <w:p w:rsidR="00617E04" w:rsidRDefault="00617E04" w:rsidP="00EE5650">
      <w:pPr>
        <w:spacing w:after="0" w:line="240" w:lineRule="auto"/>
        <w:ind w:left="0" w:right="28" w:firstLine="0"/>
        <w:jc w:val="center"/>
        <w:rPr>
          <w:b/>
          <w:szCs w:val="24"/>
        </w:rPr>
      </w:pPr>
      <w:r>
        <w:rPr>
          <w:b/>
          <w:szCs w:val="24"/>
        </w:rPr>
        <w:t>Imam Mas’ud</w:t>
      </w:r>
    </w:p>
    <w:p w:rsidR="00617E04" w:rsidRPr="0075337E" w:rsidRDefault="00617E04" w:rsidP="00EE5650">
      <w:pPr>
        <w:spacing w:after="0" w:line="240" w:lineRule="auto"/>
        <w:ind w:left="0" w:right="28" w:firstLine="0"/>
        <w:jc w:val="center"/>
        <w:rPr>
          <w:szCs w:val="24"/>
        </w:rPr>
      </w:pPr>
      <w:r w:rsidRPr="0075337E">
        <w:rPr>
          <w:szCs w:val="24"/>
        </w:rPr>
        <w:t>Jurusan Akuntansi Universitas Jember</w:t>
      </w:r>
    </w:p>
    <w:p w:rsidR="00617E04" w:rsidRDefault="00617E04" w:rsidP="00EE5650">
      <w:pPr>
        <w:spacing w:after="0" w:line="240" w:lineRule="auto"/>
        <w:ind w:left="0" w:right="28" w:firstLine="0"/>
        <w:jc w:val="center"/>
        <w:rPr>
          <w:b/>
          <w:szCs w:val="24"/>
        </w:rPr>
      </w:pPr>
    </w:p>
    <w:p w:rsidR="00BF4007" w:rsidRDefault="00BF4007" w:rsidP="00BF4007">
      <w:pPr>
        <w:spacing w:after="0" w:line="240" w:lineRule="auto"/>
        <w:ind w:left="0" w:right="-1" w:firstLine="0"/>
        <w:rPr>
          <w:i/>
          <w:lang w:val="id-ID"/>
        </w:rPr>
      </w:pPr>
      <w:r w:rsidRPr="00BF4007">
        <w:rPr>
          <w:b/>
          <w:i/>
          <w:lang w:val="id-ID"/>
        </w:rPr>
        <w:t>Abstract</w:t>
      </w:r>
      <w:r>
        <w:rPr>
          <w:i/>
          <w:lang w:val="id-ID"/>
        </w:rPr>
        <w:t xml:space="preserve">: </w:t>
      </w:r>
      <w:r w:rsidR="00EA528D" w:rsidRPr="00EA528D">
        <w:rPr>
          <w:i/>
        </w:rPr>
        <w:t xml:space="preserve">The purpose of this research is measure level of financial performance of PT. Bank Syariah Mandiri, </w:t>
      </w:r>
      <w:hyperlink r:id="rId9" w:history="1">
        <w:r w:rsidR="00EA528D" w:rsidRPr="00EA528D">
          <w:rPr>
            <w:bCs/>
            <w:i/>
            <w:color w:val="auto"/>
            <w:shd w:val="clear" w:color="auto" w:fill="FFFFFF"/>
          </w:rPr>
          <w:t>PT Bank Tabungan Pensiunan Nasional Tbk, and PT. Bank Mandiri in 2016-2017</w:t>
        </w:r>
      </w:hyperlink>
      <w:r w:rsidR="00EA528D" w:rsidRPr="00EA528D">
        <w:rPr>
          <w:i/>
        </w:rPr>
        <w:t xml:space="preserve">. </w:t>
      </w:r>
      <w:r w:rsidR="00EA528D">
        <w:rPr>
          <w:i/>
        </w:rPr>
        <w:t>A</w:t>
      </w:r>
      <w:r w:rsidR="00EA528D" w:rsidRPr="00EA528D">
        <w:rPr>
          <w:i/>
        </w:rPr>
        <w:t xml:space="preserve">nalysis </w:t>
      </w:r>
      <w:r w:rsidR="00EA528D">
        <w:rPr>
          <w:i/>
        </w:rPr>
        <w:t xml:space="preserve">have done </w:t>
      </w:r>
      <w:r w:rsidR="00EA528D" w:rsidRPr="00EA528D">
        <w:rPr>
          <w:i/>
        </w:rPr>
        <w:t>include five components of financial ratios: (1) capital adequacy ratio, (2) non-performing loan, (3) return on asset and return on equity, (4) efficiency ratio and (5) loan to deposit ratio</w:t>
      </w:r>
      <w:r w:rsidR="00EA528D">
        <w:rPr>
          <w:i/>
        </w:rPr>
        <w:t xml:space="preserve">. </w:t>
      </w:r>
    </w:p>
    <w:p w:rsidR="00522A5C" w:rsidRPr="00EA528D" w:rsidRDefault="00522A5C" w:rsidP="00BF4007">
      <w:pPr>
        <w:spacing w:after="0" w:line="240" w:lineRule="auto"/>
        <w:ind w:left="0" w:right="-1" w:firstLine="426"/>
        <w:rPr>
          <w:i/>
        </w:rPr>
      </w:pPr>
      <w:r w:rsidRPr="00EA528D">
        <w:rPr>
          <w:i/>
        </w:rPr>
        <w:t xml:space="preserve">This research is descriptive research which explaining comparison of ratio </w:t>
      </w:r>
      <w:r w:rsidR="00EA528D" w:rsidRPr="00EA528D">
        <w:rPr>
          <w:i/>
        </w:rPr>
        <w:t>capital, asset, quality, management, earning, and liquidity</w:t>
      </w:r>
      <w:r w:rsidRPr="00EA528D">
        <w:rPr>
          <w:i/>
        </w:rPr>
        <w:t xml:space="preserve">. The </w:t>
      </w:r>
      <w:proofErr w:type="gramStart"/>
      <w:r w:rsidRPr="00EA528D">
        <w:rPr>
          <w:i/>
        </w:rPr>
        <w:t>result show</w:t>
      </w:r>
      <w:proofErr w:type="gramEnd"/>
      <w:r w:rsidRPr="00EA528D">
        <w:rPr>
          <w:i/>
        </w:rPr>
        <w:t xml:space="preserve"> PT. Bank Syariah Mandiri better </w:t>
      </w:r>
      <w:r w:rsidR="00EA528D" w:rsidRPr="00EA528D">
        <w:rPr>
          <w:i/>
        </w:rPr>
        <w:t>than</w:t>
      </w:r>
      <w:r w:rsidRPr="00EA528D">
        <w:rPr>
          <w:i/>
        </w:rPr>
        <w:t xml:space="preserve"> other in</w:t>
      </w:r>
      <w:r w:rsidR="00EA528D" w:rsidRPr="00EA528D">
        <w:rPr>
          <w:i/>
        </w:rPr>
        <w:t xml:space="preserve"> </w:t>
      </w:r>
      <w:r w:rsidRPr="00EA528D">
        <w:rPr>
          <w:i/>
        </w:rPr>
        <w:t xml:space="preserve">capital </w:t>
      </w:r>
      <w:r w:rsidR="00EA528D" w:rsidRPr="00EA528D">
        <w:rPr>
          <w:i/>
        </w:rPr>
        <w:t>adequacy</w:t>
      </w:r>
      <w:r w:rsidRPr="00EA528D">
        <w:rPr>
          <w:i/>
        </w:rPr>
        <w:t xml:space="preserve"> ratio </w:t>
      </w:r>
      <w:r w:rsidR="00EA528D">
        <w:rPr>
          <w:i/>
        </w:rPr>
        <w:t>an</w:t>
      </w:r>
      <w:r w:rsidRPr="00EA528D">
        <w:rPr>
          <w:i/>
        </w:rPr>
        <w:t xml:space="preserve">d </w:t>
      </w:r>
      <w:r w:rsidR="00EA528D" w:rsidRPr="00EA528D">
        <w:rPr>
          <w:i/>
        </w:rPr>
        <w:t xml:space="preserve">loan to deposit ratio. PT Bank Mandiri </w:t>
      </w:r>
      <w:proofErr w:type="gramStart"/>
      <w:r w:rsidR="00EA528D" w:rsidRPr="00EA528D">
        <w:rPr>
          <w:i/>
        </w:rPr>
        <w:t>have</w:t>
      </w:r>
      <w:proofErr w:type="gramEnd"/>
      <w:r w:rsidR="00EA528D" w:rsidRPr="00EA528D">
        <w:rPr>
          <w:i/>
        </w:rPr>
        <w:t xml:space="preserve"> better financial performance in asset, management, and earnings ratio</w:t>
      </w:r>
      <w:r w:rsidRPr="00EA528D">
        <w:rPr>
          <w:i/>
        </w:rPr>
        <w:t xml:space="preserve">. </w:t>
      </w:r>
    </w:p>
    <w:p w:rsidR="00522A5C" w:rsidRPr="00BF4007" w:rsidRDefault="00522A5C" w:rsidP="00BF4007">
      <w:pPr>
        <w:spacing w:after="0" w:line="259" w:lineRule="auto"/>
        <w:ind w:left="0" w:right="478" w:firstLine="0"/>
        <w:jc w:val="left"/>
        <w:rPr>
          <w:sz w:val="12"/>
          <w:szCs w:val="12"/>
          <w:lang w:val="id-ID"/>
        </w:rPr>
      </w:pPr>
    </w:p>
    <w:p w:rsidR="00522A5C" w:rsidRPr="00BF4007" w:rsidRDefault="00BF4007" w:rsidP="00BF4007">
      <w:pPr>
        <w:spacing w:after="0" w:line="259" w:lineRule="auto"/>
        <w:ind w:left="0" w:right="478"/>
        <w:jc w:val="left"/>
        <w:rPr>
          <w:b/>
        </w:rPr>
      </w:pPr>
      <w:r w:rsidRPr="00BF4007">
        <w:rPr>
          <w:b/>
          <w:i/>
        </w:rPr>
        <w:t>Keywords: Capital, A</w:t>
      </w:r>
      <w:r>
        <w:rPr>
          <w:b/>
          <w:i/>
        </w:rPr>
        <w:t xml:space="preserve">sset, Management, Earnings, </w:t>
      </w:r>
      <w:r w:rsidRPr="00BF4007">
        <w:rPr>
          <w:b/>
          <w:i/>
        </w:rPr>
        <w:t xml:space="preserve">Liquidity, Sharia Bank </w:t>
      </w:r>
    </w:p>
    <w:p w:rsidR="008D155F" w:rsidRDefault="008D155F" w:rsidP="00EE5650">
      <w:pPr>
        <w:spacing w:after="0" w:line="240" w:lineRule="auto"/>
        <w:ind w:left="0" w:firstLine="0"/>
        <w:jc w:val="left"/>
        <w:rPr>
          <w:szCs w:val="24"/>
        </w:rPr>
      </w:pPr>
    </w:p>
    <w:p w:rsidR="00EA528D" w:rsidRPr="00EE5650" w:rsidRDefault="00EA528D" w:rsidP="00EE5650">
      <w:pPr>
        <w:spacing w:after="0" w:line="240" w:lineRule="auto"/>
        <w:ind w:left="0" w:firstLine="0"/>
        <w:jc w:val="left"/>
        <w:rPr>
          <w:szCs w:val="24"/>
        </w:rPr>
      </w:pPr>
    </w:p>
    <w:p w:rsidR="00A86CD1" w:rsidRDefault="00A86CD1" w:rsidP="0075337E">
      <w:pPr>
        <w:pStyle w:val="Heading4"/>
        <w:spacing w:after="0" w:line="240" w:lineRule="auto"/>
        <w:ind w:left="0" w:right="0" w:firstLine="0"/>
        <w:rPr>
          <w:szCs w:val="24"/>
        </w:rPr>
        <w:sectPr w:rsidR="00A86CD1" w:rsidSect="00153012">
          <w:headerReference w:type="default" r:id="rId10"/>
          <w:footerReference w:type="even" r:id="rId11"/>
          <w:footerReference w:type="default" r:id="rId12"/>
          <w:headerReference w:type="first" r:id="rId13"/>
          <w:footerReference w:type="first" r:id="rId14"/>
          <w:pgSz w:w="11906" w:h="16838" w:code="9"/>
          <w:pgMar w:top="1701" w:right="1701" w:bottom="1701" w:left="1701" w:header="720" w:footer="720" w:gutter="0"/>
          <w:pgNumType w:start="53"/>
          <w:cols w:space="720"/>
          <w:docGrid w:linePitch="326"/>
        </w:sectPr>
      </w:pPr>
    </w:p>
    <w:p w:rsidR="008D155F" w:rsidRPr="00EE5650" w:rsidRDefault="0075337E" w:rsidP="00BF4007">
      <w:pPr>
        <w:pStyle w:val="Heading4"/>
        <w:numPr>
          <w:ilvl w:val="0"/>
          <w:numId w:val="10"/>
        </w:numPr>
        <w:spacing w:after="0" w:line="360" w:lineRule="auto"/>
        <w:ind w:left="0" w:right="0" w:firstLine="426"/>
        <w:rPr>
          <w:szCs w:val="24"/>
        </w:rPr>
      </w:pPr>
      <w:r>
        <w:rPr>
          <w:szCs w:val="24"/>
          <w:lang w:val="id-ID"/>
        </w:rPr>
        <w:lastRenderedPageBreak/>
        <w:t>PENDAHULUAN</w:t>
      </w:r>
      <w:r w:rsidR="00F34E2A" w:rsidRPr="00EE5650">
        <w:rPr>
          <w:szCs w:val="24"/>
        </w:rPr>
        <w:t xml:space="preserve"> </w:t>
      </w:r>
    </w:p>
    <w:p w:rsidR="0006257C" w:rsidRPr="00EE5650" w:rsidRDefault="0006257C" w:rsidP="00BF4007">
      <w:pPr>
        <w:spacing w:after="0" w:line="360" w:lineRule="auto"/>
        <w:ind w:left="0" w:right="64" w:firstLine="426"/>
        <w:rPr>
          <w:szCs w:val="24"/>
        </w:rPr>
      </w:pPr>
      <w:r w:rsidRPr="00EE5650">
        <w:rPr>
          <w:szCs w:val="24"/>
        </w:rPr>
        <w:t xml:space="preserve">Pengukuran kinerja perusahaan penting dilakukan baik oleh manajemen, pemegang saham, pemerintah dan pihak lain yang berkepentingan dan terkait dengan distribusi kesejahteraan di antaranya bidang perbankan. Pengukuran kinerja dengan ukuran rasio keuangan yang digunakan sebagai indikator pengukuran kinerja perusahaan saat ini hanya merupakan pendekatan akuntansi saja dan penggunaan banyak mengandung kelemahan yaitu pengukuran tidak mencerminkan keadaan sebenarnya dan laporan dibuat untuk kepentingannya tanpa memperhatikan </w:t>
      </w:r>
      <w:r w:rsidRPr="00EE5650">
        <w:rPr>
          <w:i/>
          <w:szCs w:val="24"/>
        </w:rPr>
        <w:t>stakeholder</w:t>
      </w:r>
      <w:r w:rsidRPr="00EE5650">
        <w:rPr>
          <w:szCs w:val="24"/>
        </w:rPr>
        <w:t xml:space="preserve"> </w:t>
      </w:r>
      <w:proofErr w:type="gramStart"/>
      <w:r w:rsidRPr="00EE5650">
        <w:rPr>
          <w:szCs w:val="24"/>
        </w:rPr>
        <w:t>lain</w:t>
      </w:r>
      <w:proofErr w:type="gramEnd"/>
      <w:r w:rsidRPr="00EE5650">
        <w:rPr>
          <w:szCs w:val="24"/>
        </w:rPr>
        <w:t xml:space="preserve">, sehingga laporan keuangan direkayasa </w:t>
      </w:r>
      <w:r w:rsidRPr="00EE5650">
        <w:rPr>
          <w:szCs w:val="24"/>
        </w:rPr>
        <w:lastRenderedPageBreak/>
        <w:t xml:space="preserve">untuk mendapatkan rasio yang baik pada momen tertentu saja. </w:t>
      </w:r>
      <w:proofErr w:type="gramStart"/>
      <w:r w:rsidRPr="00EE5650">
        <w:rPr>
          <w:szCs w:val="24"/>
        </w:rPr>
        <w:t>Hal ini menyebabkan semakin banyak gugatan terhadap laporan keuangan khususnya bila dipakai sebagai indikator pengukuran kinerja perusahaan.</w:t>
      </w:r>
      <w:proofErr w:type="gramEnd"/>
      <w:r w:rsidRPr="00EE5650">
        <w:rPr>
          <w:szCs w:val="24"/>
        </w:rPr>
        <w:t xml:space="preserve"> </w:t>
      </w:r>
    </w:p>
    <w:p w:rsidR="0006257C" w:rsidRPr="00EE5650" w:rsidRDefault="0006257C" w:rsidP="00BF4007">
      <w:pPr>
        <w:spacing w:after="0" w:line="360" w:lineRule="auto"/>
        <w:ind w:left="0" w:right="64" w:firstLine="426"/>
        <w:rPr>
          <w:szCs w:val="24"/>
        </w:rPr>
      </w:pPr>
      <w:proofErr w:type="gramStart"/>
      <w:r w:rsidRPr="00EE5650">
        <w:rPr>
          <w:szCs w:val="24"/>
        </w:rPr>
        <w:t>Adanya persaingan antar bank syariah maupun dengan bank konvensional, membuat bank syariah dituntut untuk memiliki kinerja yang bagus agar dapat bersaing dalam memperebutkan pasar perbankan nasional di Indonesia.</w:t>
      </w:r>
      <w:proofErr w:type="gramEnd"/>
      <w:r w:rsidRPr="00EE5650">
        <w:rPr>
          <w:szCs w:val="24"/>
        </w:rPr>
        <w:t xml:space="preserve"> </w:t>
      </w:r>
      <w:proofErr w:type="gramStart"/>
      <w:r w:rsidRPr="00EE5650">
        <w:rPr>
          <w:szCs w:val="24"/>
        </w:rPr>
        <w:t>Selain itu BI juga semakin memperketat dalam pengaturan dan pengawasan perbankan nasional.</w:t>
      </w:r>
      <w:proofErr w:type="gramEnd"/>
      <w:r w:rsidRPr="00EE5650">
        <w:rPr>
          <w:szCs w:val="24"/>
        </w:rPr>
        <w:t xml:space="preserve"> </w:t>
      </w:r>
      <w:proofErr w:type="gramStart"/>
      <w:r w:rsidRPr="00EE5650">
        <w:rPr>
          <w:szCs w:val="24"/>
        </w:rPr>
        <w:t xml:space="preserve">Karena BI tidak ingin mengulangi peristiwa di awal krisis ekonomi pada tahun 1997 </w:t>
      </w:r>
      <w:r w:rsidRPr="00EE5650">
        <w:rPr>
          <w:szCs w:val="24"/>
        </w:rPr>
        <w:lastRenderedPageBreak/>
        <w:t>dimana banyak bank dilikuidasi karena kinerjanya tidak sehat, yang pada akhirnya merugikan masyarakat.</w:t>
      </w:r>
      <w:proofErr w:type="gramEnd"/>
      <w:r w:rsidRPr="00EE5650">
        <w:rPr>
          <w:szCs w:val="24"/>
        </w:rPr>
        <w:t xml:space="preserve"> </w:t>
      </w:r>
      <w:proofErr w:type="gramStart"/>
      <w:r w:rsidRPr="00EE5650">
        <w:rPr>
          <w:szCs w:val="24"/>
        </w:rPr>
        <w:t>Salah satu penilaian kinerja yang dapat dilakukan adalah dengan menilai kinerja keuangan untuk mengetahui tingkat kesehatan bank.</w:t>
      </w:r>
      <w:proofErr w:type="gramEnd"/>
      <w:r w:rsidRPr="00EE5650">
        <w:rPr>
          <w:szCs w:val="24"/>
        </w:rPr>
        <w:t xml:space="preserve"> Karena kinerja keuangan dapat menunjukkan kualitas bank melalui penghitungan rasio keuangannya. </w:t>
      </w:r>
      <w:proofErr w:type="gramStart"/>
      <w:r w:rsidRPr="00EE5650">
        <w:rPr>
          <w:szCs w:val="24"/>
        </w:rPr>
        <w:t>Untuk menghitung rasio keuangan dapat dilakukan dengan menganalisis laporan keuangan bank yang dipublikasikan secara berkala.</w:t>
      </w:r>
      <w:proofErr w:type="gramEnd"/>
      <w:r w:rsidRPr="00EE5650">
        <w:rPr>
          <w:szCs w:val="24"/>
        </w:rPr>
        <w:t xml:space="preserve"> </w:t>
      </w:r>
    </w:p>
    <w:p w:rsidR="0006257C" w:rsidRPr="00EE5650" w:rsidRDefault="0006257C" w:rsidP="00BF4007">
      <w:pPr>
        <w:spacing w:after="0" w:line="360" w:lineRule="auto"/>
        <w:ind w:left="0" w:right="64" w:firstLine="426"/>
        <w:rPr>
          <w:szCs w:val="24"/>
        </w:rPr>
      </w:pPr>
      <w:proofErr w:type="gramStart"/>
      <w:r w:rsidRPr="00EE5650">
        <w:rPr>
          <w:szCs w:val="24"/>
        </w:rPr>
        <w:t xml:space="preserve">Ada beberapa metode yang dapat digunakan untuk mengukur kinerja bank syariah dan salah satunya adalah Peraturan Bank Indonesia No. 9/1/PBI/2007 yang dalam penilaiannya menggunakan pendekatan CAMELS </w:t>
      </w:r>
      <w:r w:rsidRPr="00EE5650">
        <w:rPr>
          <w:i/>
          <w:szCs w:val="24"/>
        </w:rPr>
        <w:t>(Capital, Asset, Management, Earning, Liquidity dan Sensitivity Market Risk</w:t>
      </w:r>
      <w:r w:rsidRPr="00EE5650">
        <w:rPr>
          <w:szCs w:val="24"/>
        </w:rPr>
        <w:t>).</w:t>
      </w:r>
      <w:proofErr w:type="gramEnd"/>
      <w:r w:rsidRPr="00EE5650">
        <w:rPr>
          <w:szCs w:val="24"/>
        </w:rPr>
        <w:t xml:space="preserve"> Ini merupakan alat ukur resmi yang telah ditetapkan oleh Bank Indonesia untuk menghitung kesehatan bank syariah di Indonesia. </w:t>
      </w:r>
      <w:r w:rsidR="0023659C">
        <w:t xml:space="preserve">CAMELS dibuat pertama kali di Amerika Serikat oleh otoritas pengawas perbankan sebagai alat untuk menganalisis laporan keuangan bank atau institusi keuangan lainya dalam mengukur kinerja serta tingkat kesehatanya secara periodik dan dapat dipakai secara universal di negara-negara lainya (Roman &amp; Sargu, 2013; Yuksel </w:t>
      </w:r>
      <w:r w:rsidR="0023659C">
        <w:rPr>
          <w:i/>
        </w:rPr>
        <w:t>et al.</w:t>
      </w:r>
      <w:r w:rsidR="0023659C">
        <w:t xml:space="preserve">, 2015). </w:t>
      </w:r>
      <w:proofErr w:type="gramStart"/>
      <w:r w:rsidR="0023659C">
        <w:lastRenderedPageBreak/>
        <w:t>CAMELS</w:t>
      </w:r>
      <w:proofErr w:type="gramEnd"/>
      <w:r w:rsidR="0023659C">
        <w:t xml:space="preserve"> mengukur tingkat kesehatan bank dengan menggunakan rasio-rasio keuangan yang mewakili masing-masing indikator </w:t>
      </w:r>
      <w:r w:rsidR="0023659C">
        <w:rPr>
          <w:i/>
        </w:rPr>
        <w:t xml:space="preserve">capital, asset quality, management quality, earnings. </w:t>
      </w:r>
      <w:r w:rsidRPr="00EE5650">
        <w:rPr>
          <w:szCs w:val="24"/>
        </w:rPr>
        <w:t xml:space="preserve">Penelitian ini hanya menganalisis kinerja dari aspek keuangan saja yang terdiri dari </w:t>
      </w:r>
      <w:r w:rsidRPr="00EE5650">
        <w:rPr>
          <w:i/>
          <w:szCs w:val="24"/>
        </w:rPr>
        <w:t>Capital, Asset, Earning, Liquidity</w:t>
      </w:r>
      <w:r w:rsidRPr="00EE5650">
        <w:rPr>
          <w:szCs w:val="24"/>
        </w:rPr>
        <w:t xml:space="preserve"> dan </w:t>
      </w:r>
      <w:r w:rsidRPr="00EE5650">
        <w:rPr>
          <w:i/>
          <w:szCs w:val="24"/>
        </w:rPr>
        <w:t>Sensitivity Market Risk</w:t>
      </w:r>
      <w:r w:rsidRPr="00EE5650">
        <w:rPr>
          <w:szCs w:val="24"/>
        </w:rPr>
        <w:t>, sehingga aspek managemen tidak termasuk dalam aspek yang dianalisis karena bukan bagian dari aspek keuangan suatu perusahaan</w:t>
      </w:r>
      <w:r w:rsidR="001709F3">
        <w:rPr>
          <w:szCs w:val="24"/>
        </w:rPr>
        <w:t xml:space="preserve"> (Ayu, 2009)</w:t>
      </w:r>
      <w:r w:rsidRPr="00EE5650">
        <w:rPr>
          <w:szCs w:val="24"/>
        </w:rPr>
        <w:t xml:space="preserve">. </w:t>
      </w:r>
    </w:p>
    <w:p w:rsidR="0006257C" w:rsidRPr="00EE5650" w:rsidRDefault="0006257C" w:rsidP="00BF4007">
      <w:pPr>
        <w:spacing w:after="0" w:line="360" w:lineRule="auto"/>
        <w:ind w:left="0" w:right="64" w:firstLine="426"/>
        <w:rPr>
          <w:szCs w:val="24"/>
        </w:rPr>
      </w:pPr>
      <w:r w:rsidRPr="00EE5650">
        <w:rPr>
          <w:szCs w:val="24"/>
        </w:rPr>
        <w:t>Pada saat ini perkembangan lembaga keuangan yang sangat pesat sebagian besar didominasi oleh bank yaitu 83</w:t>
      </w:r>
      <w:proofErr w:type="gramStart"/>
      <w:r w:rsidRPr="00EE5650">
        <w:rPr>
          <w:szCs w:val="24"/>
        </w:rPr>
        <w:t>,96</w:t>
      </w:r>
      <w:proofErr w:type="gramEnd"/>
      <w:r w:rsidRPr="00EE5650">
        <w:rPr>
          <w:szCs w:val="24"/>
        </w:rPr>
        <w:t xml:space="preserve">% aset keuangan dalam sistem keuangan di Indonesia. Bank Syari’ah sebagai bagian dari lembaga keuangan menjadi perhatian banyak negara di dunia seperti Amerika Serikat, Kanada Luxemburg, Swiss, Denmark, Afrika Selatan, Australia, India, Srilangka, Filipina, Siprus, Virgin-Island Caymand Island dan Bahama dan menjadi kajian akademis di Universitas Amerika dan negara Barat lainnya di antaranya Universitas Loughborough, Universitas Wales, Univesitas Lampeterdi Inggris dan Universitas Durhem, Universitas Wolongong Australia dikarenakan mempunyai keunggulan dalam doktrin dan mengakui kelebihan ajaran ekonomi syari’ah sehingga penelitian ini dilakukan dengan obyek bank syariah. </w:t>
      </w:r>
    </w:p>
    <w:p w:rsidR="0006257C" w:rsidRPr="00EE5650" w:rsidRDefault="0006257C" w:rsidP="00BF4007">
      <w:pPr>
        <w:spacing w:after="0" w:line="360" w:lineRule="auto"/>
        <w:ind w:left="0" w:right="64" w:firstLine="426"/>
        <w:rPr>
          <w:szCs w:val="24"/>
        </w:rPr>
      </w:pPr>
      <w:proofErr w:type="gramStart"/>
      <w:r w:rsidRPr="00EE5650">
        <w:rPr>
          <w:szCs w:val="24"/>
        </w:rPr>
        <w:lastRenderedPageBreak/>
        <w:t xml:space="preserve">Bank harus mempunyai modal yang cukup, menjaga kualitas asetnya dengan baik untuk dapat menjalankan fungsinya dengan baik, dikelola dengan baik dan dioperasikan berdasarkan prinsip kehati-hatian, menghasilkan keuntungan yang cukup untuk mempertahankan kelangsungan usahanya, serta memelihara </w:t>
      </w:r>
      <w:r w:rsidRPr="00EE5650">
        <w:rPr>
          <w:szCs w:val="24"/>
        </w:rPr>
        <w:lastRenderedPageBreak/>
        <w:t>likuiditasnya sehingga dapat memenuhi kewajibannya setiap saat.</w:t>
      </w:r>
      <w:proofErr w:type="gramEnd"/>
      <w:r w:rsidRPr="00EE5650">
        <w:rPr>
          <w:szCs w:val="24"/>
        </w:rPr>
        <w:t xml:space="preserve"> </w:t>
      </w:r>
      <w:proofErr w:type="gramStart"/>
      <w:r w:rsidRPr="00EE5650">
        <w:rPr>
          <w:szCs w:val="24"/>
        </w:rPr>
        <w:t>Selain itu, suatu bank harus senantiasa memenuhi berbagai ketentuan dan aturan yang telah ditetapkan, yang pada dasarnya berupa berbagai ketentuan yang mengacu pada prinsip kehati-hatian di bidang perbankan.</w:t>
      </w:r>
      <w:proofErr w:type="gramEnd"/>
      <w:r w:rsidRPr="00EE5650">
        <w:rPr>
          <w:szCs w:val="24"/>
        </w:rPr>
        <w:t xml:space="preserve"> </w:t>
      </w:r>
    </w:p>
    <w:p w:rsidR="00A86CD1" w:rsidRDefault="00A86CD1" w:rsidP="006C4784">
      <w:pPr>
        <w:spacing w:after="0" w:line="240" w:lineRule="auto"/>
        <w:ind w:left="-15" w:right="64" w:firstLine="15"/>
        <w:jc w:val="center"/>
        <w:rPr>
          <w:b/>
          <w:szCs w:val="24"/>
        </w:rPr>
        <w:sectPr w:rsidR="00A86CD1" w:rsidSect="00A86CD1">
          <w:type w:val="continuous"/>
          <w:pgSz w:w="11906" w:h="16838"/>
          <w:pgMar w:top="1445" w:right="1438" w:bottom="506" w:left="1440" w:header="720" w:footer="720" w:gutter="0"/>
          <w:cols w:num="2" w:space="720"/>
          <w:titlePg/>
        </w:sectPr>
      </w:pPr>
    </w:p>
    <w:p w:rsidR="00612636" w:rsidRDefault="00612636" w:rsidP="006C4784">
      <w:pPr>
        <w:spacing w:after="0" w:line="240" w:lineRule="auto"/>
        <w:ind w:left="-15" w:right="64" w:firstLine="15"/>
        <w:jc w:val="center"/>
        <w:rPr>
          <w:b/>
          <w:szCs w:val="24"/>
        </w:rPr>
      </w:pPr>
    </w:p>
    <w:p w:rsidR="007C122C" w:rsidRPr="006C4784" w:rsidRDefault="007C122C" w:rsidP="006C4784">
      <w:pPr>
        <w:spacing w:after="0" w:line="240" w:lineRule="auto"/>
        <w:ind w:left="-15" w:right="64" w:firstLine="15"/>
        <w:jc w:val="center"/>
        <w:rPr>
          <w:b/>
          <w:szCs w:val="24"/>
        </w:rPr>
      </w:pPr>
      <w:r w:rsidRPr="006C4784">
        <w:rPr>
          <w:b/>
          <w:szCs w:val="24"/>
        </w:rPr>
        <w:t xml:space="preserve">Tabel </w:t>
      </w:r>
      <w:r w:rsidR="00F34E2A">
        <w:rPr>
          <w:b/>
          <w:szCs w:val="24"/>
        </w:rPr>
        <w:t xml:space="preserve">1.1 </w:t>
      </w:r>
      <w:r w:rsidRPr="006C4784">
        <w:rPr>
          <w:b/>
          <w:szCs w:val="24"/>
        </w:rPr>
        <w:t xml:space="preserve">Perkembangan </w:t>
      </w:r>
      <w:r w:rsidR="006C4784" w:rsidRPr="006C4784">
        <w:rPr>
          <w:b/>
          <w:szCs w:val="24"/>
        </w:rPr>
        <w:t>Perbankan Syariah</w:t>
      </w:r>
    </w:p>
    <w:p w:rsidR="007C122C" w:rsidRDefault="007C122C" w:rsidP="00EE5650">
      <w:pPr>
        <w:spacing w:after="0" w:line="240" w:lineRule="auto"/>
        <w:ind w:left="-15" w:right="64" w:firstLine="720"/>
        <w:rPr>
          <w:szCs w:val="24"/>
        </w:rPr>
      </w:pP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136"/>
        <w:gridCol w:w="981"/>
        <w:gridCol w:w="1573"/>
        <w:gridCol w:w="1440"/>
        <w:gridCol w:w="1440"/>
      </w:tblGrid>
      <w:tr w:rsidR="007C122C" w:rsidRPr="007C122C" w:rsidTr="00612636">
        <w:tc>
          <w:tcPr>
            <w:tcW w:w="2160" w:type="dxa"/>
            <w:vMerge w:val="restart"/>
            <w:tcBorders>
              <w:top w:val="single" w:sz="4" w:space="0" w:color="auto"/>
              <w:bottom w:val="single" w:sz="4" w:space="0" w:color="auto"/>
            </w:tcBorders>
            <w:vAlign w:val="center"/>
          </w:tcPr>
          <w:p w:rsidR="007C122C" w:rsidRPr="007C122C" w:rsidRDefault="007C122C" w:rsidP="007C122C">
            <w:pPr>
              <w:spacing w:after="0" w:line="240" w:lineRule="auto"/>
              <w:ind w:left="0" w:right="120" w:firstLine="0"/>
              <w:jc w:val="center"/>
              <w:rPr>
                <w:color w:val="auto"/>
                <w:sz w:val="20"/>
                <w:szCs w:val="20"/>
              </w:rPr>
            </w:pPr>
            <w:r w:rsidRPr="007C122C">
              <w:rPr>
                <w:rFonts w:eastAsia="Segoe UI"/>
                <w:b/>
                <w:color w:val="auto"/>
                <w:sz w:val="20"/>
                <w:szCs w:val="20"/>
              </w:rPr>
              <w:t>Industri Perbankan</w:t>
            </w:r>
          </w:p>
        </w:tc>
        <w:tc>
          <w:tcPr>
            <w:tcW w:w="1136" w:type="dxa"/>
            <w:vMerge w:val="restart"/>
            <w:tcBorders>
              <w:top w:val="single" w:sz="4" w:space="0" w:color="auto"/>
              <w:bottom w:val="single" w:sz="4" w:space="0" w:color="auto"/>
            </w:tcBorders>
            <w:vAlign w:val="center"/>
          </w:tcPr>
          <w:p w:rsidR="007C122C" w:rsidRPr="007C122C" w:rsidRDefault="007C122C" w:rsidP="007C122C">
            <w:pPr>
              <w:spacing w:after="0" w:line="240" w:lineRule="auto"/>
              <w:ind w:left="0" w:right="120" w:firstLine="0"/>
              <w:jc w:val="center"/>
              <w:rPr>
                <w:color w:val="auto"/>
                <w:sz w:val="20"/>
                <w:szCs w:val="20"/>
              </w:rPr>
            </w:pPr>
            <w:r w:rsidRPr="007C122C">
              <w:rPr>
                <w:rFonts w:eastAsia="Segoe UI"/>
                <w:b/>
                <w:color w:val="auto"/>
                <w:sz w:val="20"/>
                <w:szCs w:val="20"/>
              </w:rPr>
              <w:t>Jumlah Institusi</w:t>
            </w:r>
          </w:p>
        </w:tc>
        <w:tc>
          <w:tcPr>
            <w:tcW w:w="981" w:type="dxa"/>
            <w:vMerge w:val="restart"/>
            <w:tcBorders>
              <w:top w:val="single" w:sz="4" w:space="0" w:color="auto"/>
              <w:bottom w:val="single" w:sz="4" w:space="0" w:color="auto"/>
            </w:tcBorders>
            <w:vAlign w:val="center"/>
          </w:tcPr>
          <w:p w:rsidR="007C122C" w:rsidRPr="007C122C" w:rsidRDefault="007C122C" w:rsidP="007C122C">
            <w:pPr>
              <w:spacing w:after="0" w:line="240" w:lineRule="auto"/>
              <w:ind w:left="0" w:right="120" w:firstLine="0"/>
              <w:jc w:val="center"/>
              <w:rPr>
                <w:color w:val="auto"/>
                <w:sz w:val="20"/>
                <w:szCs w:val="20"/>
              </w:rPr>
            </w:pPr>
            <w:r w:rsidRPr="007C122C">
              <w:rPr>
                <w:rFonts w:eastAsia="Segoe UI"/>
                <w:b/>
                <w:color w:val="auto"/>
                <w:sz w:val="20"/>
                <w:szCs w:val="20"/>
              </w:rPr>
              <w:t>Jumlah Kantor</w:t>
            </w:r>
          </w:p>
        </w:tc>
        <w:tc>
          <w:tcPr>
            <w:tcW w:w="1573" w:type="dxa"/>
            <w:tcBorders>
              <w:top w:val="single" w:sz="4" w:space="0" w:color="auto"/>
            </w:tcBorders>
          </w:tcPr>
          <w:p w:rsidR="007C122C" w:rsidRPr="007C122C" w:rsidRDefault="007C122C" w:rsidP="007C122C">
            <w:pPr>
              <w:spacing w:after="0" w:line="240" w:lineRule="auto"/>
              <w:ind w:left="0" w:right="118" w:firstLine="0"/>
              <w:jc w:val="center"/>
              <w:rPr>
                <w:color w:val="auto"/>
                <w:sz w:val="20"/>
                <w:szCs w:val="20"/>
              </w:rPr>
            </w:pPr>
            <w:r w:rsidRPr="007C122C">
              <w:rPr>
                <w:rFonts w:eastAsia="Segoe UI"/>
                <w:b/>
                <w:color w:val="auto"/>
                <w:sz w:val="20"/>
                <w:szCs w:val="20"/>
              </w:rPr>
              <w:t xml:space="preserve">Aset </w:t>
            </w:r>
          </w:p>
        </w:tc>
        <w:tc>
          <w:tcPr>
            <w:tcW w:w="1440" w:type="dxa"/>
            <w:tcBorders>
              <w:top w:val="single" w:sz="4" w:space="0" w:color="auto"/>
            </w:tcBorders>
          </w:tcPr>
          <w:p w:rsidR="007C122C" w:rsidRPr="007C122C" w:rsidRDefault="007C122C" w:rsidP="007C122C">
            <w:pPr>
              <w:spacing w:after="0" w:line="240" w:lineRule="auto"/>
              <w:ind w:left="0" w:right="120" w:firstLine="0"/>
              <w:jc w:val="center"/>
              <w:rPr>
                <w:color w:val="auto"/>
                <w:sz w:val="20"/>
                <w:szCs w:val="20"/>
              </w:rPr>
            </w:pPr>
            <w:r w:rsidRPr="007C122C">
              <w:rPr>
                <w:rFonts w:eastAsia="Segoe UI"/>
                <w:b/>
                <w:color w:val="auto"/>
                <w:sz w:val="20"/>
                <w:szCs w:val="20"/>
              </w:rPr>
              <w:t>PYD</w:t>
            </w:r>
          </w:p>
        </w:tc>
        <w:tc>
          <w:tcPr>
            <w:tcW w:w="1440" w:type="dxa"/>
            <w:tcBorders>
              <w:top w:val="single" w:sz="4" w:space="0" w:color="auto"/>
            </w:tcBorders>
          </w:tcPr>
          <w:p w:rsidR="007C122C" w:rsidRPr="007C122C" w:rsidRDefault="007C122C" w:rsidP="007C122C">
            <w:pPr>
              <w:spacing w:after="0" w:line="240" w:lineRule="auto"/>
              <w:ind w:left="0" w:right="120" w:firstLine="0"/>
              <w:jc w:val="center"/>
              <w:rPr>
                <w:color w:val="auto"/>
                <w:sz w:val="20"/>
                <w:szCs w:val="20"/>
              </w:rPr>
            </w:pPr>
            <w:r w:rsidRPr="007C122C">
              <w:rPr>
                <w:rFonts w:eastAsia="Segoe UI"/>
                <w:b/>
                <w:color w:val="auto"/>
                <w:sz w:val="20"/>
                <w:szCs w:val="20"/>
              </w:rPr>
              <w:t>DPK</w:t>
            </w:r>
          </w:p>
        </w:tc>
      </w:tr>
      <w:tr w:rsidR="007C122C" w:rsidRPr="007C122C" w:rsidTr="00612636">
        <w:tc>
          <w:tcPr>
            <w:tcW w:w="2160" w:type="dxa"/>
            <w:vMerge/>
            <w:tcBorders>
              <w:bottom w:val="single" w:sz="4" w:space="0" w:color="auto"/>
            </w:tcBorders>
          </w:tcPr>
          <w:p w:rsidR="007C122C" w:rsidRPr="007C122C" w:rsidRDefault="007C122C" w:rsidP="007C122C">
            <w:pPr>
              <w:spacing w:after="0" w:line="240" w:lineRule="auto"/>
              <w:ind w:left="0" w:right="118" w:firstLine="0"/>
              <w:jc w:val="center"/>
              <w:rPr>
                <w:color w:val="auto"/>
                <w:sz w:val="20"/>
                <w:szCs w:val="20"/>
              </w:rPr>
            </w:pPr>
          </w:p>
        </w:tc>
        <w:tc>
          <w:tcPr>
            <w:tcW w:w="1136" w:type="dxa"/>
            <w:vMerge/>
            <w:tcBorders>
              <w:bottom w:val="single" w:sz="4" w:space="0" w:color="auto"/>
            </w:tcBorders>
          </w:tcPr>
          <w:p w:rsidR="007C122C" w:rsidRPr="007C122C" w:rsidRDefault="007C122C" w:rsidP="007C122C">
            <w:pPr>
              <w:spacing w:after="0" w:line="240" w:lineRule="auto"/>
              <w:ind w:left="0" w:right="118" w:firstLine="0"/>
              <w:jc w:val="center"/>
              <w:rPr>
                <w:color w:val="auto"/>
                <w:sz w:val="20"/>
                <w:szCs w:val="20"/>
              </w:rPr>
            </w:pPr>
          </w:p>
        </w:tc>
        <w:tc>
          <w:tcPr>
            <w:tcW w:w="981" w:type="dxa"/>
            <w:vMerge/>
            <w:tcBorders>
              <w:bottom w:val="single" w:sz="4" w:space="0" w:color="auto"/>
            </w:tcBorders>
            <w:vAlign w:val="center"/>
          </w:tcPr>
          <w:p w:rsidR="007C122C" w:rsidRPr="007C122C" w:rsidRDefault="007C122C" w:rsidP="007C122C">
            <w:pPr>
              <w:spacing w:after="0" w:line="240" w:lineRule="auto"/>
              <w:ind w:left="0" w:right="118" w:firstLine="0"/>
              <w:jc w:val="center"/>
              <w:rPr>
                <w:color w:val="auto"/>
                <w:sz w:val="20"/>
                <w:szCs w:val="20"/>
              </w:rPr>
            </w:pPr>
          </w:p>
        </w:tc>
        <w:tc>
          <w:tcPr>
            <w:tcW w:w="1573" w:type="dxa"/>
            <w:tcBorders>
              <w:bottom w:val="single" w:sz="4" w:space="0" w:color="auto"/>
            </w:tcBorders>
          </w:tcPr>
          <w:p w:rsidR="007C122C" w:rsidRPr="007C122C" w:rsidRDefault="007C122C" w:rsidP="007C122C">
            <w:pPr>
              <w:spacing w:after="0" w:line="240" w:lineRule="auto"/>
              <w:ind w:left="0" w:firstLine="0"/>
              <w:jc w:val="center"/>
              <w:rPr>
                <w:color w:val="auto"/>
                <w:sz w:val="20"/>
                <w:szCs w:val="20"/>
              </w:rPr>
            </w:pPr>
            <w:r w:rsidRPr="007C122C">
              <w:rPr>
                <w:rFonts w:eastAsia="Segoe UI"/>
                <w:color w:val="auto"/>
                <w:sz w:val="20"/>
                <w:szCs w:val="20"/>
              </w:rPr>
              <w:t>(triliun rupiah)</w:t>
            </w:r>
          </w:p>
        </w:tc>
        <w:tc>
          <w:tcPr>
            <w:tcW w:w="1440" w:type="dxa"/>
            <w:tcBorders>
              <w:bottom w:val="single" w:sz="4" w:space="0" w:color="auto"/>
            </w:tcBorders>
          </w:tcPr>
          <w:p w:rsidR="007C122C" w:rsidRPr="007C122C" w:rsidRDefault="007C122C" w:rsidP="007C122C">
            <w:pPr>
              <w:spacing w:after="0" w:line="240" w:lineRule="auto"/>
              <w:ind w:left="0" w:firstLine="0"/>
              <w:jc w:val="center"/>
              <w:rPr>
                <w:color w:val="auto"/>
                <w:sz w:val="20"/>
                <w:szCs w:val="20"/>
              </w:rPr>
            </w:pPr>
            <w:r w:rsidRPr="007C122C">
              <w:rPr>
                <w:rFonts w:eastAsia="Segoe UI"/>
                <w:color w:val="auto"/>
                <w:sz w:val="20"/>
                <w:szCs w:val="20"/>
              </w:rPr>
              <w:t>(triliun rupiah)</w:t>
            </w:r>
          </w:p>
        </w:tc>
        <w:tc>
          <w:tcPr>
            <w:tcW w:w="1440" w:type="dxa"/>
            <w:tcBorders>
              <w:bottom w:val="single" w:sz="4" w:space="0" w:color="auto"/>
            </w:tcBorders>
          </w:tcPr>
          <w:p w:rsidR="007C122C" w:rsidRPr="007C122C" w:rsidRDefault="007C122C" w:rsidP="007C122C">
            <w:pPr>
              <w:spacing w:after="0" w:line="240" w:lineRule="auto"/>
              <w:ind w:left="0" w:right="-24" w:firstLine="0"/>
              <w:jc w:val="center"/>
              <w:rPr>
                <w:color w:val="auto"/>
                <w:sz w:val="20"/>
                <w:szCs w:val="20"/>
              </w:rPr>
            </w:pPr>
            <w:r w:rsidRPr="007C122C">
              <w:rPr>
                <w:rFonts w:eastAsia="Segoe UI"/>
                <w:color w:val="auto"/>
                <w:sz w:val="20"/>
                <w:szCs w:val="20"/>
              </w:rPr>
              <w:t>(triliun rupiah)</w:t>
            </w:r>
          </w:p>
        </w:tc>
      </w:tr>
      <w:tr w:rsidR="007C122C" w:rsidRPr="007C122C" w:rsidTr="00612636">
        <w:tc>
          <w:tcPr>
            <w:tcW w:w="2160" w:type="dxa"/>
            <w:tcBorders>
              <w:top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color w:val="auto"/>
                <w:sz w:val="20"/>
                <w:szCs w:val="20"/>
              </w:rPr>
              <w:t>Bank Umum Syariah</w:t>
            </w:r>
          </w:p>
        </w:tc>
        <w:tc>
          <w:tcPr>
            <w:tcW w:w="1136" w:type="dxa"/>
            <w:tcBorders>
              <w:top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13</w:t>
            </w:r>
          </w:p>
        </w:tc>
        <w:tc>
          <w:tcPr>
            <w:tcW w:w="981" w:type="dxa"/>
            <w:tcBorders>
              <w:top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1.827</w:t>
            </w:r>
          </w:p>
        </w:tc>
        <w:tc>
          <w:tcPr>
            <w:tcW w:w="1573" w:type="dxa"/>
            <w:tcBorders>
              <w:top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294,30</w:t>
            </w:r>
          </w:p>
        </w:tc>
        <w:tc>
          <w:tcPr>
            <w:tcW w:w="1440" w:type="dxa"/>
            <w:tcBorders>
              <w:top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189,68</w:t>
            </w:r>
          </w:p>
        </w:tc>
        <w:tc>
          <w:tcPr>
            <w:tcW w:w="1440" w:type="dxa"/>
            <w:tcBorders>
              <w:top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241,07</w:t>
            </w:r>
          </w:p>
        </w:tc>
      </w:tr>
      <w:tr w:rsidR="007C122C" w:rsidRPr="007C122C" w:rsidTr="00612636">
        <w:tc>
          <w:tcPr>
            <w:tcW w:w="2160" w:type="dxa"/>
          </w:tcPr>
          <w:p w:rsidR="007C122C" w:rsidRPr="007C122C" w:rsidRDefault="007C122C" w:rsidP="007C122C">
            <w:pPr>
              <w:spacing w:after="0" w:line="240" w:lineRule="auto"/>
              <w:ind w:left="0" w:right="119" w:firstLine="0"/>
              <w:jc w:val="left"/>
              <w:rPr>
                <w:color w:val="auto"/>
                <w:sz w:val="20"/>
                <w:szCs w:val="20"/>
              </w:rPr>
            </w:pPr>
            <w:r w:rsidRPr="007C122C">
              <w:rPr>
                <w:rFonts w:eastAsia="Segoe UI"/>
                <w:color w:val="auto"/>
                <w:sz w:val="20"/>
                <w:szCs w:val="20"/>
              </w:rPr>
              <w:t>Unit Usaha Syariah</w:t>
            </w:r>
          </w:p>
        </w:tc>
        <w:tc>
          <w:tcPr>
            <w:tcW w:w="1136" w:type="dxa"/>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21</w:t>
            </w:r>
          </w:p>
        </w:tc>
        <w:tc>
          <w:tcPr>
            <w:tcW w:w="981" w:type="dxa"/>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349</w:t>
            </w:r>
          </w:p>
        </w:tc>
        <w:tc>
          <w:tcPr>
            <w:tcW w:w="1573" w:type="dxa"/>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138,88</w:t>
            </w:r>
          </w:p>
        </w:tc>
        <w:tc>
          <w:tcPr>
            <w:tcW w:w="1440" w:type="dxa"/>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105,34</w:t>
            </w:r>
          </w:p>
        </w:tc>
        <w:tc>
          <w:tcPr>
            <w:tcW w:w="1440" w:type="dxa"/>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100,14</w:t>
            </w:r>
          </w:p>
        </w:tc>
      </w:tr>
      <w:tr w:rsidR="007C122C" w:rsidRPr="007C122C" w:rsidTr="00612636">
        <w:tc>
          <w:tcPr>
            <w:tcW w:w="2160" w:type="dxa"/>
            <w:tcBorders>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color w:val="auto"/>
                <w:sz w:val="20"/>
                <w:szCs w:val="20"/>
              </w:rPr>
              <w:t>Bank Pembiayaan Rakyat Syariah</w:t>
            </w:r>
          </w:p>
        </w:tc>
        <w:tc>
          <w:tcPr>
            <w:tcW w:w="1136" w:type="dxa"/>
            <w:tcBorders>
              <w:bottom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168</w:t>
            </w:r>
          </w:p>
        </w:tc>
        <w:tc>
          <w:tcPr>
            <w:tcW w:w="981" w:type="dxa"/>
            <w:tcBorders>
              <w:bottom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459</w:t>
            </w:r>
          </w:p>
        </w:tc>
        <w:tc>
          <w:tcPr>
            <w:tcW w:w="1573" w:type="dxa"/>
            <w:tcBorders>
              <w:bottom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11,24</w:t>
            </w:r>
          </w:p>
        </w:tc>
        <w:tc>
          <w:tcPr>
            <w:tcW w:w="1440" w:type="dxa"/>
            <w:tcBorders>
              <w:bottom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8,52</w:t>
            </w:r>
          </w:p>
        </w:tc>
        <w:tc>
          <w:tcPr>
            <w:tcW w:w="1440" w:type="dxa"/>
            <w:tcBorders>
              <w:bottom w:val="single" w:sz="4" w:space="0" w:color="auto"/>
            </w:tcBorders>
          </w:tcPr>
          <w:p w:rsidR="007C122C" w:rsidRPr="007C122C" w:rsidRDefault="007C122C" w:rsidP="007C122C">
            <w:pPr>
              <w:spacing w:after="0" w:line="240" w:lineRule="auto"/>
              <w:ind w:left="0" w:right="119" w:firstLine="0"/>
              <w:jc w:val="right"/>
              <w:rPr>
                <w:color w:val="auto"/>
                <w:sz w:val="20"/>
                <w:szCs w:val="20"/>
              </w:rPr>
            </w:pPr>
            <w:r w:rsidRPr="007C122C">
              <w:rPr>
                <w:rFonts w:eastAsia="Segoe UI"/>
                <w:color w:val="auto"/>
                <w:sz w:val="20"/>
                <w:szCs w:val="20"/>
              </w:rPr>
              <w:t>7,17</w:t>
            </w:r>
          </w:p>
        </w:tc>
      </w:tr>
      <w:tr w:rsidR="007C122C" w:rsidRPr="007C122C" w:rsidTr="00612636">
        <w:tc>
          <w:tcPr>
            <w:tcW w:w="2160" w:type="dxa"/>
            <w:tcBorders>
              <w:top w:val="single" w:sz="4" w:space="0" w:color="auto"/>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b/>
                <w:color w:val="auto"/>
                <w:sz w:val="20"/>
                <w:szCs w:val="20"/>
              </w:rPr>
              <w:t>TOTAL</w:t>
            </w:r>
          </w:p>
        </w:tc>
        <w:tc>
          <w:tcPr>
            <w:tcW w:w="1136" w:type="dxa"/>
            <w:tcBorders>
              <w:top w:val="single" w:sz="4" w:space="0" w:color="auto"/>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b/>
                <w:color w:val="auto"/>
                <w:sz w:val="20"/>
                <w:szCs w:val="20"/>
              </w:rPr>
              <w:t>202</w:t>
            </w:r>
          </w:p>
        </w:tc>
        <w:tc>
          <w:tcPr>
            <w:tcW w:w="981" w:type="dxa"/>
            <w:tcBorders>
              <w:top w:val="single" w:sz="4" w:space="0" w:color="auto"/>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b/>
                <w:color w:val="auto"/>
                <w:sz w:val="20"/>
                <w:szCs w:val="20"/>
              </w:rPr>
              <w:t>2.635</w:t>
            </w:r>
          </w:p>
        </w:tc>
        <w:tc>
          <w:tcPr>
            <w:tcW w:w="1573" w:type="dxa"/>
            <w:tcBorders>
              <w:top w:val="single" w:sz="4" w:space="0" w:color="auto"/>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b/>
                <w:color w:val="auto"/>
                <w:sz w:val="20"/>
                <w:szCs w:val="20"/>
              </w:rPr>
              <w:t>444,43</w:t>
            </w:r>
          </w:p>
        </w:tc>
        <w:tc>
          <w:tcPr>
            <w:tcW w:w="1440" w:type="dxa"/>
            <w:tcBorders>
              <w:top w:val="single" w:sz="4" w:space="0" w:color="auto"/>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b/>
                <w:color w:val="auto"/>
                <w:sz w:val="20"/>
                <w:szCs w:val="20"/>
              </w:rPr>
              <w:t>303,54</w:t>
            </w:r>
          </w:p>
        </w:tc>
        <w:tc>
          <w:tcPr>
            <w:tcW w:w="1440" w:type="dxa"/>
            <w:tcBorders>
              <w:top w:val="single" w:sz="4" w:space="0" w:color="auto"/>
              <w:bottom w:val="single" w:sz="4" w:space="0" w:color="auto"/>
            </w:tcBorders>
          </w:tcPr>
          <w:p w:rsidR="007C122C" w:rsidRPr="007C122C" w:rsidRDefault="007C122C" w:rsidP="007C122C">
            <w:pPr>
              <w:spacing w:after="0" w:line="240" w:lineRule="auto"/>
              <w:ind w:left="0" w:right="119" w:firstLine="0"/>
              <w:jc w:val="left"/>
              <w:rPr>
                <w:color w:val="auto"/>
                <w:sz w:val="20"/>
                <w:szCs w:val="20"/>
              </w:rPr>
            </w:pPr>
            <w:r w:rsidRPr="007C122C">
              <w:rPr>
                <w:rFonts w:eastAsia="Segoe UI"/>
                <w:b/>
                <w:color w:val="auto"/>
                <w:sz w:val="20"/>
                <w:szCs w:val="20"/>
              </w:rPr>
              <w:t>348,38</w:t>
            </w:r>
          </w:p>
        </w:tc>
      </w:tr>
    </w:tbl>
    <w:p w:rsidR="007C122C" w:rsidRDefault="007C122C" w:rsidP="00EE5650">
      <w:pPr>
        <w:spacing w:after="0" w:line="240" w:lineRule="auto"/>
        <w:ind w:left="-15" w:right="64" w:firstLine="720"/>
        <w:rPr>
          <w:szCs w:val="24"/>
        </w:rPr>
      </w:pPr>
    </w:p>
    <w:p w:rsidR="00A86CD1" w:rsidRDefault="00A86CD1" w:rsidP="00EE5650">
      <w:pPr>
        <w:spacing w:after="0" w:line="240" w:lineRule="auto"/>
        <w:ind w:left="-15" w:right="64" w:firstLine="720"/>
        <w:rPr>
          <w:szCs w:val="24"/>
        </w:rPr>
        <w:sectPr w:rsidR="00A86CD1" w:rsidSect="00A86CD1">
          <w:type w:val="continuous"/>
          <w:pgSz w:w="11906" w:h="16838"/>
          <w:pgMar w:top="1445" w:right="1438" w:bottom="506" w:left="1440" w:header="720" w:footer="720" w:gutter="0"/>
          <w:cols w:space="720"/>
          <w:titlePg/>
        </w:sectPr>
      </w:pPr>
    </w:p>
    <w:p w:rsidR="0006257C" w:rsidRPr="00EE5650" w:rsidRDefault="0006257C" w:rsidP="00BF4007">
      <w:pPr>
        <w:spacing w:after="0" w:line="360" w:lineRule="auto"/>
        <w:ind w:left="0" w:right="64" w:firstLine="426"/>
        <w:rPr>
          <w:szCs w:val="24"/>
        </w:rPr>
      </w:pPr>
      <w:proofErr w:type="gramStart"/>
      <w:r w:rsidRPr="00EE5650">
        <w:rPr>
          <w:szCs w:val="24"/>
        </w:rPr>
        <w:lastRenderedPageBreak/>
        <w:t>Kinerja merupakan salah satu faktor penting yang menunjukkan efektifitas dan efisiensi suatu organisasi dalam rangka mencapai tujuannya.</w:t>
      </w:r>
      <w:proofErr w:type="gramEnd"/>
      <w:r w:rsidRPr="00EE5650">
        <w:rPr>
          <w:szCs w:val="24"/>
        </w:rPr>
        <w:t xml:space="preserve"> </w:t>
      </w:r>
      <w:proofErr w:type="gramStart"/>
      <w:r w:rsidRPr="00EE5650">
        <w:rPr>
          <w:szCs w:val="24"/>
        </w:rPr>
        <w:t>Penilaian kinerja dimaksudkan untuk menilai keberhasilan suatu organisasi.</w:t>
      </w:r>
      <w:proofErr w:type="gramEnd"/>
      <w:r w:rsidRPr="00EE5650">
        <w:rPr>
          <w:szCs w:val="24"/>
        </w:rPr>
        <w:t xml:space="preserve"> </w:t>
      </w:r>
      <w:proofErr w:type="gramStart"/>
      <w:r w:rsidRPr="00EE5650">
        <w:rPr>
          <w:szCs w:val="24"/>
        </w:rPr>
        <w:t xml:space="preserve">Penurunan kinerja secara terus-menerus dapat menyebabkan terjadinya </w:t>
      </w:r>
      <w:r w:rsidRPr="00EE5650">
        <w:rPr>
          <w:i/>
          <w:szCs w:val="24"/>
        </w:rPr>
        <w:t>Financial Distress</w:t>
      </w:r>
      <w:r w:rsidRPr="00EE5650">
        <w:rPr>
          <w:szCs w:val="24"/>
        </w:rPr>
        <w:t xml:space="preserve"> yaitu keadaan yang sangat sulit bahkan dapat dikatakan mendekati kebangkrutan.</w:t>
      </w:r>
      <w:proofErr w:type="gramEnd"/>
      <w:r w:rsidRPr="00EE5650">
        <w:rPr>
          <w:szCs w:val="24"/>
        </w:rPr>
        <w:t xml:space="preserve"> </w:t>
      </w:r>
      <w:r w:rsidRPr="00EE5650">
        <w:rPr>
          <w:i/>
          <w:szCs w:val="24"/>
        </w:rPr>
        <w:t>Financial Distress</w:t>
      </w:r>
      <w:r w:rsidRPr="00EE5650">
        <w:rPr>
          <w:szCs w:val="24"/>
        </w:rPr>
        <w:t xml:space="preserve"> pada bank-bank apabila tidak segera diselesaikan </w:t>
      </w:r>
      <w:proofErr w:type="gramStart"/>
      <w:r w:rsidRPr="00EE5650">
        <w:rPr>
          <w:szCs w:val="24"/>
        </w:rPr>
        <w:t>akan</w:t>
      </w:r>
      <w:proofErr w:type="gramEnd"/>
      <w:r w:rsidRPr="00EE5650">
        <w:rPr>
          <w:szCs w:val="24"/>
        </w:rPr>
        <w:t xml:space="preserve"> berdampak besar pada bank-bank tersebut dengan hilangnya kepercayaan dari nasabah. </w:t>
      </w:r>
      <w:proofErr w:type="gramStart"/>
      <w:r w:rsidRPr="00EE5650">
        <w:rPr>
          <w:szCs w:val="24"/>
        </w:rPr>
        <w:t xml:space="preserve">Kondisi persaingan antar bank yang begitu ketat dan ancaman likuidasi bagi bank-bank yang bermasalah membuat para bankir harus bekerja lebih </w:t>
      </w:r>
      <w:r w:rsidRPr="00EE5650">
        <w:rPr>
          <w:szCs w:val="24"/>
        </w:rPr>
        <w:lastRenderedPageBreak/>
        <w:t>keras.</w:t>
      </w:r>
      <w:proofErr w:type="gramEnd"/>
      <w:r w:rsidRPr="00EE5650">
        <w:rPr>
          <w:szCs w:val="24"/>
        </w:rPr>
        <w:t xml:space="preserve"> Dampak persaingan tersebut lebih dirasakan oleh bank-bank kecil seperti bank Century atau yang lainnya. </w:t>
      </w:r>
    </w:p>
    <w:p w:rsidR="0006257C" w:rsidRPr="00EE5650" w:rsidRDefault="0006257C" w:rsidP="00BF4007">
      <w:pPr>
        <w:spacing w:after="0" w:line="360" w:lineRule="auto"/>
        <w:ind w:left="0" w:right="64" w:firstLine="426"/>
        <w:rPr>
          <w:szCs w:val="24"/>
        </w:rPr>
      </w:pPr>
      <w:proofErr w:type="gramStart"/>
      <w:r w:rsidRPr="00EE5650">
        <w:rPr>
          <w:szCs w:val="24"/>
        </w:rPr>
        <w:t>Rasio keuangan adalah angka yang diperoleh dari hasil perbandingan dari satu pos laporan keuangan dengan pos lainnya yang mempunyai hubungan yang relevan dan signifikasi atau berarti.</w:t>
      </w:r>
      <w:proofErr w:type="gramEnd"/>
      <w:r w:rsidRPr="00EE5650">
        <w:rPr>
          <w:szCs w:val="24"/>
        </w:rPr>
        <w:t xml:space="preserve"> Penggunaan analisis rasio keuangan sebagai alat untuk mengetahui kondisi bank atau yang dikenal dengan analisis kinerja keuangan bank merupakan penilaian terhadap hasil usaha bank dalam kurun waktu tertentu dan faktor yang mempengaruhinya. </w:t>
      </w:r>
    </w:p>
    <w:p w:rsidR="008D155F" w:rsidRDefault="00F34E2A" w:rsidP="00BF4007">
      <w:pPr>
        <w:spacing w:after="0" w:line="360" w:lineRule="auto"/>
        <w:ind w:left="0" w:right="64" w:firstLine="426"/>
        <w:rPr>
          <w:szCs w:val="24"/>
        </w:rPr>
      </w:pPr>
      <w:r w:rsidRPr="00EE5650">
        <w:rPr>
          <w:szCs w:val="24"/>
        </w:rPr>
        <w:t xml:space="preserve">Perkembangan Bank Syariah cukup mengesankan yang dapat ditinjau tidak hanya dari titik pertambahan jumlah </w:t>
      </w:r>
      <w:r w:rsidRPr="00EE5650">
        <w:rPr>
          <w:szCs w:val="24"/>
        </w:rPr>
        <w:lastRenderedPageBreak/>
        <w:t xml:space="preserve">jaringan </w:t>
      </w:r>
      <w:proofErr w:type="gramStart"/>
      <w:r w:rsidRPr="00EE5650">
        <w:rPr>
          <w:szCs w:val="24"/>
        </w:rPr>
        <w:t>kantor</w:t>
      </w:r>
      <w:proofErr w:type="gramEnd"/>
      <w:r w:rsidRPr="00EE5650">
        <w:rPr>
          <w:szCs w:val="24"/>
        </w:rPr>
        <w:t xml:space="preserve"> bank melalui pembukaan bank syariah maupun Unit Usaha Syariah baru, namun juga dapat dilihat dari kinerjanya berd</w:t>
      </w:r>
      <w:r w:rsidR="006C4784">
        <w:rPr>
          <w:szCs w:val="24"/>
        </w:rPr>
        <w:t>a</w:t>
      </w:r>
      <w:r w:rsidRPr="00EE5650">
        <w:rPr>
          <w:szCs w:val="24"/>
        </w:rPr>
        <w:t xml:space="preserve">sarkan rasio keuangan bank. </w:t>
      </w:r>
      <w:proofErr w:type="gramStart"/>
      <w:r w:rsidRPr="00EE5650">
        <w:rPr>
          <w:szCs w:val="24"/>
        </w:rPr>
        <w:t>Secara umum kenaikan pendapatan bank syariah lebih tingi dibandingkan bank konvensional.</w:t>
      </w:r>
      <w:proofErr w:type="gramEnd"/>
      <w:r w:rsidRPr="00EE5650">
        <w:rPr>
          <w:szCs w:val="24"/>
        </w:rPr>
        <w:t xml:space="preserve"> </w:t>
      </w:r>
      <w:proofErr w:type="gramStart"/>
      <w:r w:rsidRPr="00EE5650">
        <w:rPr>
          <w:szCs w:val="24"/>
        </w:rPr>
        <w:t xml:space="preserve">Sebaliknya, nlai </w:t>
      </w:r>
      <w:r w:rsidRPr="00EE5650">
        <w:rPr>
          <w:szCs w:val="24"/>
        </w:rPr>
        <w:lastRenderedPageBreak/>
        <w:t>pendapatan dibandingkan aset menunjukkan bank konvensiona lebih tinggi.</w:t>
      </w:r>
      <w:proofErr w:type="gramEnd"/>
      <w:r w:rsidRPr="00EE5650">
        <w:rPr>
          <w:szCs w:val="24"/>
        </w:rPr>
        <w:t xml:space="preserve"> </w:t>
      </w:r>
      <w:proofErr w:type="gramStart"/>
      <w:r w:rsidRPr="00EE5650">
        <w:rPr>
          <w:szCs w:val="24"/>
        </w:rPr>
        <w:t xml:space="preserve">Tingkat rasio bank syariah dan bank konvensional menunjukkan </w:t>
      </w:r>
      <w:r w:rsidR="00D84810" w:rsidRPr="00EE5650">
        <w:rPr>
          <w:szCs w:val="24"/>
        </w:rPr>
        <w:t>n</w:t>
      </w:r>
      <w:r w:rsidRPr="00EE5650">
        <w:rPr>
          <w:szCs w:val="24"/>
        </w:rPr>
        <w:t>ilai yang berbeda di setiap tingkat ROA, ROE, NOL/NPF, LDR/FDR dan BOPO.</w:t>
      </w:r>
      <w:proofErr w:type="gramEnd"/>
      <w:r w:rsidR="005B5488">
        <w:rPr>
          <w:szCs w:val="24"/>
        </w:rPr>
        <w:t xml:space="preserve"> </w:t>
      </w:r>
    </w:p>
    <w:p w:rsidR="00A86CD1" w:rsidRDefault="00A86CD1" w:rsidP="002166D1">
      <w:pPr>
        <w:spacing w:after="0" w:line="240" w:lineRule="auto"/>
        <w:ind w:left="-15" w:firstLine="566"/>
        <w:rPr>
          <w:szCs w:val="24"/>
        </w:rPr>
        <w:sectPr w:rsidR="00A86CD1" w:rsidSect="00A86CD1">
          <w:type w:val="continuous"/>
          <w:pgSz w:w="11906" w:h="16838"/>
          <w:pgMar w:top="1445" w:right="1438" w:bottom="506" w:left="1440" w:header="720" w:footer="720" w:gutter="0"/>
          <w:cols w:num="2" w:space="720"/>
          <w:titlePg/>
        </w:sectPr>
      </w:pPr>
    </w:p>
    <w:p w:rsidR="00612636" w:rsidRDefault="00612636" w:rsidP="002166D1">
      <w:pPr>
        <w:spacing w:after="0" w:line="240" w:lineRule="auto"/>
        <w:ind w:left="-15" w:firstLine="566"/>
        <w:rPr>
          <w:szCs w:val="24"/>
        </w:rPr>
      </w:pPr>
    </w:p>
    <w:p w:rsidR="00F34E2A" w:rsidRPr="00EE5650" w:rsidRDefault="00F34E2A" w:rsidP="00F34E2A">
      <w:pPr>
        <w:pStyle w:val="Heading4"/>
        <w:spacing w:after="0" w:line="240" w:lineRule="auto"/>
        <w:ind w:left="-5" w:right="0"/>
        <w:jc w:val="center"/>
        <w:rPr>
          <w:szCs w:val="24"/>
        </w:rPr>
      </w:pPr>
      <w:r w:rsidRPr="00EE5650">
        <w:rPr>
          <w:szCs w:val="24"/>
        </w:rPr>
        <w:t>Tabel 1.</w:t>
      </w:r>
      <w:r>
        <w:rPr>
          <w:szCs w:val="24"/>
        </w:rPr>
        <w:t>2</w:t>
      </w:r>
      <w:r w:rsidRPr="00EE5650">
        <w:rPr>
          <w:szCs w:val="24"/>
        </w:rPr>
        <w:t xml:space="preserve"> Perbandingan Rasio Bank S</w:t>
      </w:r>
      <w:r>
        <w:rPr>
          <w:szCs w:val="24"/>
        </w:rPr>
        <w:t>y</w:t>
      </w:r>
      <w:r w:rsidRPr="00EE5650">
        <w:rPr>
          <w:szCs w:val="24"/>
        </w:rPr>
        <w:t>ariah dan Bank Konvensional (%)</w:t>
      </w:r>
    </w:p>
    <w:tbl>
      <w:tblPr>
        <w:tblStyle w:val="TableGrid"/>
        <w:tblW w:w="7242" w:type="dxa"/>
        <w:tblInd w:w="852" w:type="dxa"/>
        <w:tblCellMar>
          <w:top w:w="9" w:type="dxa"/>
          <w:left w:w="108" w:type="dxa"/>
          <w:right w:w="49" w:type="dxa"/>
        </w:tblCellMar>
        <w:tblLook w:val="04A0" w:firstRow="1" w:lastRow="0" w:firstColumn="1" w:lastColumn="0" w:noHBand="0" w:noVBand="1"/>
      </w:tblPr>
      <w:tblGrid>
        <w:gridCol w:w="1229"/>
        <w:gridCol w:w="1001"/>
        <w:gridCol w:w="1003"/>
        <w:gridCol w:w="1001"/>
        <w:gridCol w:w="1003"/>
        <w:gridCol w:w="1001"/>
        <w:gridCol w:w="1004"/>
      </w:tblGrid>
      <w:tr w:rsidR="00F34E2A" w:rsidRPr="000643D7" w:rsidTr="00612636">
        <w:trPr>
          <w:trHeight w:val="255"/>
        </w:trPr>
        <w:tc>
          <w:tcPr>
            <w:tcW w:w="1229" w:type="dxa"/>
            <w:vMerge w:val="restart"/>
            <w:tcBorders>
              <w:top w:val="single" w:sz="4" w:space="0" w:color="auto"/>
            </w:tcBorders>
          </w:tcPr>
          <w:p w:rsidR="00F34E2A" w:rsidRPr="000643D7" w:rsidRDefault="005B5488" w:rsidP="00F34E2A">
            <w:pPr>
              <w:spacing w:after="0" w:line="240" w:lineRule="auto"/>
              <w:ind w:left="0" w:firstLine="0"/>
              <w:jc w:val="center"/>
              <w:rPr>
                <w:sz w:val="22"/>
              </w:rPr>
            </w:pPr>
            <w:r>
              <w:rPr>
                <w:b/>
                <w:sz w:val="22"/>
              </w:rPr>
              <w:t xml:space="preserve"> </w:t>
            </w:r>
          </w:p>
          <w:p w:rsidR="00F34E2A" w:rsidRPr="000643D7" w:rsidRDefault="00F34E2A" w:rsidP="00F34E2A">
            <w:pPr>
              <w:spacing w:after="0" w:line="240" w:lineRule="auto"/>
              <w:ind w:left="0" w:right="63" w:firstLine="0"/>
              <w:jc w:val="center"/>
              <w:rPr>
                <w:sz w:val="22"/>
              </w:rPr>
            </w:pPr>
            <w:r w:rsidRPr="000643D7">
              <w:rPr>
                <w:b/>
                <w:sz w:val="22"/>
              </w:rPr>
              <w:t xml:space="preserve">Rasio </w:t>
            </w:r>
          </w:p>
        </w:tc>
        <w:tc>
          <w:tcPr>
            <w:tcW w:w="2004" w:type="dxa"/>
            <w:gridSpan w:val="2"/>
            <w:tcBorders>
              <w:top w:val="single" w:sz="4" w:space="0" w:color="auto"/>
            </w:tcBorders>
          </w:tcPr>
          <w:p w:rsidR="00F34E2A" w:rsidRPr="000643D7" w:rsidRDefault="00F34E2A" w:rsidP="00F34E2A">
            <w:pPr>
              <w:spacing w:after="0" w:line="240" w:lineRule="auto"/>
              <w:ind w:left="0" w:right="62" w:firstLine="0"/>
              <w:jc w:val="center"/>
              <w:rPr>
                <w:sz w:val="22"/>
              </w:rPr>
            </w:pPr>
            <w:r w:rsidRPr="000643D7">
              <w:rPr>
                <w:b/>
                <w:sz w:val="22"/>
              </w:rPr>
              <w:t xml:space="preserve">2015 </w:t>
            </w:r>
          </w:p>
        </w:tc>
        <w:tc>
          <w:tcPr>
            <w:tcW w:w="2004" w:type="dxa"/>
            <w:gridSpan w:val="2"/>
            <w:tcBorders>
              <w:top w:val="single" w:sz="4" w:space="0" w:color="auto"/>
            </w:tcBorders>
          </w:tcPr>
          <w:p w:rsidR="00F34E2A" w:rsidRPr="000643D7" w:rsidRDefault="00F34E2A" w:rsidP="00F34E2A">
            <w:pPr>
              <w:spacing w:after="0" w:line="240" w:lineRule="auto"/>
              <w:ind w:left="0" w:right="61" w:firstLine="0"/>
              <w:jc w:val="center"/>
              <w:rPr>
                <w:sz w:val="22"/>
              </w:rPr>
            </w:pPr>
            <w:r w:rsidRPr="000643D7">
              <w:rPr>
                <w:b/>
                <w:sz w:val="22"/>
              </w:rPr>
              <w:t xml:space="preserve">2016 </w:t>
            </w:r>
          </w:p>
        </w:tc>
        <w:tc>
          <w:tcPr>
            <w:tcW w:w="2005" w:type="dxa"/>
            <w:gridSpan w:val="2"/>
            <w:tcBorders>
              <w:top w:val="single" w:sz="4" w:space="0" w:color="auto"/>
            </w:tcBorders>
          </w:tcPr>
          <w:p w:rsidR="00F34E2A" w:rsidRPr="000643D7" w:rsidRDefault="00F34E2A" w:rsidP="00F34E2A">
            <w:pPr>
              <w:spacing w:after="0" w:line="240" w:lineRule="auto"/>
              <w:ind w:left="0" w:right="61" w:firstLine="0"/>
              <w:jc w:val="center"/>
              <w:rPr>
                <w:sz w:val="22"/>
              </w:rPr>
            </w:pPr>
            <w:r w:rsidRPr="000643D7">
              <w:rPr>
                <w:b/>
                <w:sz w:val="22"/>
              </w:rPr>
              <w:t xml:space="preserve">2017 </w:t>
            </w:r>
          </w:p>
        </w:tc>
      </w:tr>
      <w:tr w:rsidR="00F34E2A" w:rsidRPr="000643D7" w:rsidTr="00612636">
        <w:trPr>
          <w:trHeight w:val="264"/>
        </w:trPr>
        <w:tc>
          <w:tcPr>
            <w:tcW w:w="0" w:type="auto"/>
            <w:vMerge/>
            <w:tcBorders>
              <w:bottom w:val="single" w:sz="4" w:space="0" w:color="auto"/>
            </w:tcBorders>
          </w:tcPr>
          <w:p w:rsidR="00F34E2A" w:rsidRPr="000643D7" w:rsidRDefault="00F34E2A" w:rsidP="00F34E2A">
            <w:pPr>
              <w:spacing w:after="0" w:line="240" w:lineRule="auto"/>
              <w:ind w:left="0" w:firstLine="0"/>
              <w:jc w:val="left"/>
              <w:rPr>
                <w:sz w:val="22"/>
              </w:rPr>
            </w:pPr>
          </w:p>
        </w:tc>
        <w:tc>
          <w:tcPr>
            <w:tcW w:w="1001" w:type="dxa"/>
            <w:tcBorders>
              <w:bottom w:val="single" w:sz="4" w:space="0" w:color="auto"/>
            </w:tcBorders>
          </w:tcPr>
          <w:p w:rsidR="00F34E2A" w:rsidRPr="000643D7" w:rsidRDefault="00F34E2A" w:rsidP="00F34E2A">
            <w:pPr>
              <w:spacing w:after="0" w:line="240" w:lineRule="auto"/>
              <w:ind w:left="0" w:right="60" w:firstLine="0"/>
              <w:jc w:val="center"/>
              <w:rPr>
                <w:sz w:val="22"/>
              </w:rPr>
            </w:pPr>
            <w:r w:rsidRPr="000643D7">
              <w:rPr>
                <w:b/>
                <w:sz w:val="22"/>
              </w:rPr>
              <w:t xml:space="preserve">BS </w:t>
            </w:r>
          </w:p>
        </w:tc>
        <w:tc>
          <w:tcPr>
            <w:tcW w:w="1003" w:type="dxa"/>
            <w:tcBorders>
              <w:bottom w:val="single" w:sz="4" w:space="0" w:color="auto"/>
            </w:tcBorders>
          </w:tcPr>
          <w:p w:rsidR="00F34E2A" w:rsidRPr="000643D7" w:rsidRDefault="00F34E2A" w:rsidP="00F34E2A">
            <w:pPr>
              <w:spacing w:after="0" w:line="240" w:lineRule="auto"/>
              <w:ind w:left="0" w:right="58" w:firstLine="0"/>
              <w:jc w:val="center"/>
              <w:rPr>
                <w:sz w:val="22"/>
              </w:rPr>
            </w:pPr>
            <w:r w:rsidRPr="000643D7">
              <w:rPr>
                <w:b/>
                <w:sz w:val="22"/>
              </w:rPr>
              <w:t xml:space="preserve">BK </w:t>
            </w:r>
          </w:p>
        </w:tc>
        <w:tc>
          <w:tcPr>
            <w:tcW w:w="1001" w:type="dxa"/>
            <w:tcBorders>
              <w:bottom w:val="single" w:sz="4" w:space="0" w:color="auto"/>
            </w:tcBorders>
          </w:tcPr>
          <w:p w:rsidR="00F34E2A" w:rsidRPr="000643D7" w:rsidRDefault="00F34E2A" w:rsidP="00F34E2A">
            <w:pPr>
              <w:spacing w:after="0" w:line="240" w:lineRule="auto"/>
              <w:ind w:left="0" w:right="55" w:firstLine="0"/>
              <w:jc w:val="center"/>
              <w:rPr>
                <w:sz w:val="22"/>
              </w:rPr>
            </w:pPr>
            <w:r w:rsidRPr="000643D7">
              <w:rPr>
                <w:b/>
                <w:sz w:val="22"/>
              </w:rPr>
              <w:t xml:space="preserve">BS </w:t>
            </w:r>
          </w:p>
        </w:tc>
        <w:tc>
          <w:tcPr>
            <w:tcW w:w="1003" w:type="dxa"/>
            <w:tcBorders>
              <w:bottom w:val="single" w:sz="4" w:space="0" w:color="auto"/>
            </w:tcBorders>
          </w:tcPr>
          <w:p w:rsidR="00F34E2A" w:rsidRPr="000643D7" w:rsidRDefault="00F34E2A" w:rsidP="00F34E2A">
            <w:pPr>
              <w:spacing w:after="0" w:line="240" w:lineRule="auto"/>
              <w:ind w:left="0" w:right="58" w:firstLine="0"/>
              <w:jc w:val="center"/>
              <w:rPr>
                <w:sz w:val="22"/>
              </w:rPr>
            </w:pPr>
            <w:r w:rsidRPr="000643D7">
              <w:rPr>
                <w:b/>
                <w:sz w:val="22"/>
              </w:rPr>
              <w:t xml:space="preserve">BK </w:t>
            </w:r>
          </w:p>
        </w:tc>
        <w:tc>
          <w:tcPr>
            <w:tcW w:w="1001" w:type="dxa"/>
            <w:tcBorders>
              <w:bottom w:val="single" w:sz="4" w:space="0" w:color="auto"/>
            </w:tcBorders>
          </w:tcPr>
          <w:p w:rsidR="00F34E2A" w:rsidRPr="000643D7" w:rsidRDefault="00F34E2A" w:rsidP="00F34E2A">
            <w:pPr>
              <w:spacing w:after="0" w:line="240" w:lineRule="auto"/>
              <w:ind w:left="0" w:right="56" w:firstLine="0"/>
              <w:jc w:val="center"/>
              <w:rPr>
                <w:sz w:val="22"/>
              </w:rPr>
            </w:pPr>
            <w:r w:rsidRPr="000643D7">
              <w:rPr>
                <w:b/>
                <w:sz w:val="22"/>
              </w:rPr>
              <w:t xml:space="preserve">BS </w:t>
            </w:r>
          </w:p>
        </w:tc>
        <w:tc>
          <w:tcPr>
            <w:tcW w:w="1004" w:type="dxa"/>
            <w:tcBorders>
              <w:bottom w:val="single" w:sz="4" w:space="0" w:color="auto"/>
            </w:tcBorders>
          </w:tcPr>
          <w:p w:rsidR="00F34E2A" w:rsidRPr="000643D7" w:rsidRDefault="00F34E2A" w:rsidP="00F34E2A">
            <w:pPr>
              <w:spacing w:after="0" w:line="240" w:lineRule="auto"/>
              <w:ind w:left="0" w:right="58" w:firstLine="0"/>
              <w:jc w:val="center"/>
              <w:rPr>
                <w:sz w:val="22"/>
              </w:rPr>
            </w:pPr>
            <w:r w:rsidRPr="000643D7">
              <w:rPr>
                <w:b/>
                <w:sz w:val="22"/>
              </w:rPr>
              <w:t xml:space="preserve">BK </w:t>
            </w:r>
          </w:p>
        </w:tc>
      </w:tr>
      <w:tr w:rsidR="00F34E2A" w:rsidRPr="000643D7" w:rsidTr="00612636">
        <w:trPr>
          <w:trHeight w:val="273"/>
        </w:trPr>
        <w:tc>
          <w:tcPr>
            <w:tcW w:w="1229" w:type="dxa"/>
            <w:tcBorders>
              <w:top w:val="single" w:sz="4" w:space="0" w:color="auto"/>
            </w:tcBorders>
          </w:tcPr>
          <w:p w:rsidR="00F34E2A" w:rsidRPr="000643D7" w:rsidRDefault="00F34E2A" w:rsidP="00F34E2A">
            <w:pPr>
              <w:spacing w:after="0" w:line="240" w:lineRule="auto"/>
              <w:ind w:left="0" w:firstLine="0"/>
              <w:jc w:val="left"/>
              <w:rPr>
                <w:sz w:val="22"/>
              </w:rPr>
            </w:pPr>
            <w:r w:rsidRPr="000643D7">
              <w:rPr>
                <w:sz w:val="22"/>
              </w:rPr>
              <w:t xml:space="preserve">ROA </w:t>
            </w:r>
          </w:p>
        </w:tc>
        <w:tc>
          <w:tcPr>
            <w:tcW w:w="1001" w:type="dxa"/>
            <w:tcBorders>
              <w:top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0,59 </w:t>
            </w:r>
          </w:p>
        </w:tc>
        <w:tc>
          <w:tcPr>
            <w:tcW w:w="1003" w:type="dxa"/>
            <w:tcBorders>
              <w:top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3,63 </w:t>
            </w:r>
          </w:p>
        </w:tc>
        <w:tc>
          <w:tcPr>
            <w:tcW w:w="1001" w:type="dxa"/>
            <w:tcBorders>
              <w:top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0,50 </w:t>
            </w:r>
          </w:p>
        </w:tc>
        <w:tc>
          <w:tcPr>
            <w:tcW w:w="1003" w:type="dxa"/>
            <w:tcBorders>
              <w:top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3,10 </w:t>
            </w:r>
          </w:p>
        </w:tc>
        <w:tc>
          <w:tcPr>
            <w:tcW w:w="1001" w:type="dxa"/>
            <w:tcBorders>
              <w:top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0,58 </w:t>
            </w:r>
          </w:p>
        </w:tc>
        <w:tc>
          <w:tcPr>
            <w:tcW w:w="1004" w:type="dxa"/>
            <w:tcBorders>
              <w:top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3,16 </w:t>
            </w:r>
          </w:p>
        </w:tc>
      </w:tr>
      <w:tr w:rsidR="00F34E2A" w:rsidRPr="000643D7" w:rsidTr="00612636">
        <w:trPr>
          <w:trHeight w:val="336"/>
        </w:trPr>
        <w:tc>
          <w:tcPr>
            <w:tcW w:w="1229" w:type="dxa"/>
          </w:tcPr>
          <w:p w:rsidR="00F34E2A" w:rsidRPr="000643D7" w:rsidRDefault="00F34E2A" w:rsidP="00F34E2A">
            <w:pPr>
              <w:spacing w:after="0" w:line="240" w:lineRule="auto"/>
              <w:ind w:left="0" w:firstLine="0"/>
              <w:jc w:val="left"/>
              <w:rPr>
                <w:sz w:val="22"/>
              </w:rPr>
            </w:pPr>
            <w:r w:rsidRPr="000643D7">
              <w:rPr>
                <w:sz w:val="22"/>
              </w:rPr>
              <w:t xml:space="preserve">ROE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53,91 </w:t>
            </w:r>
          </w:p>
        </w:tc>
        <w:tc>
          <w:tcPr>
            <w:tcW w:w="1003" w:type="dxa"/>
          </w:tcPr>
          <w:p w:rsidR="00F34E2A" w:rsidRPr="000643D7" w:rsidRDefault="00F34E2A" w:rsidP="000643D7">
            <w:pPr>
              <w:spacing w:after="0" w:line="240" w:lineRule="auto"/>
              <w:ind w:left="0" w:firstLine="0"/>
              <w:jc w:val="right"/>
              <w:rPr>
                <w:sz w:val="22"/>
              </w:rPr>
            </w:pPr>
            <w:r w:rsidRPr="000643D7">
              <w:rPr>
                <w:sz w:val="22"/>
              </w:rPr>
              <w:t xml:space="preserve">25,16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37,92 </w:t>
            </w:r>
          </w:p>
        </w:tc>
        <w:tc>
          <w:tcPr>
            <w:tcW w:w="1003" w:type="dxa"/>
          </w:tcPr>
          <w:p w:rsidR="00F34E2A" w:rsidRPr="000643D7" w:rsidRDefault="00F34E2A" w:rsidP="000643D7">
            <w:pPr>
              <w:spacing w:after="0" w:line="240" w:lineRule="auto"/>
              <w:ind w:left="0" w:firstLine="0"/>
              <w:jc w:val="right"/>
              <w:rPr>
                <w:sz w:val="22"/>
              </w:rPr>
            </w:pPr>
            <w:r w:rsidRPr="000643D7">
              <w:rPr>
                <w:sz w:val="22"/>
              </w:rPr>
              <w:t xml:space="preserve">21,20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54,78 </w:t>
            </w:r>
          </w:p>
        </w:tc>
        <w:tc>
          <w:tcPr>
            <w:tcW w:w="1004" w:type="dxa"/>
          </w:tcPr>
          <w:p w:rsidR="00F34E2A" w:rsidRPr="000643D7" w:rsidRDefault="00F34E2A" w:rsidP="000643D7">
            <w:pPr>
              <w:spacing w:after="0" w:line="240" w:lineRule="auto"/>
              <w:ind w:left="0" w:firstLine="0"/>
              <w:jc w:val="right"/>
              <w:rPr>
                <w:sz w:val="22"/>
              </w:rPr>
            </w:pPr>
            <w:r w:rsidRPr="000643D7">
              <w:rPr>
                <w:sz w:val="22"/>
              </w:rPr>
              <w:t xml:space="preserve">21,63 </w:t>
            </w:r>
          </w:p>
        </w:tc>
      </w:tr>
      <w:tr w:rsidR="00F34E2A" w:rsidRPr="000643D7" w:rsidTr="00612636">
        <w:trPr>
          <w:trHeight w:val="327"/>
        </w:trPr>
        <w:tc>
          <w:tcPr>
            <w:tcW w:w="1229" w:type="dxa"/>
          </w:tcPr>
          <w:p w:rsidR="00F34E2A" w:rsidRPr="000643D7" w:rsidRDefault="00F34E2A" w:rsidP="00F34E2A">
            <w:pPr>
              <w:spacing w:after="0" w:line="240" w:lineRule="auto"/>
              <w:ind w:left="0" w:firstLine="0"/>
              <w:rPr>
                <w:sz w:val="22"/>
              </w:rPr>
            </w:pPr>
            <w:r w:rsidRPr="000643D7">
              <w:rPr>
                <w:sz w:val="22"/>
              </w:rPr>
              <w:t xml:space="preserve">NPL/NPF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2,91 </w:t>
            </w:r>
          </w:p>
        </w:tc>
        <w:tc>
          <w:tcPr>
            <w:tcW w:w="1003" w:type="dxa"/>
          </w:tcPr>
          <w:p w:rsidR="00F34E2A" w:rsidRPr="000643D7" w:rsidRDefault="00F34E2A" w:rsidP="000643D7">
            <w:pPr>
              <w:spacing w:after="0" w:line="240" w:lineRule="auto"/>
              <w:ind w:left="0" w:firstLine="0"/>
              <w:jc w:val="right"/>
              <w:rPr>
                <w:sz w:val="22"/>
              </w:rPr>
            </w:pPr>
            <w:r w:rsidRPr="000643D7">
              <w:rPr>
                <w:sz w:val="22"/>
              </w:rPr>
              <w:t xml:space="preserve">9,6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2,81 </w:t>
            </w:r>
          </w:p>
        </w:tc>
        <w:tc>
          <w:tcPr>
            <w:tcW w:w="1003" w:type="dxa"/>
          </w:tcPr>
          <w:p w:rsidR="00F34E2A" w:rsidRPr="000643D7" w:rsidRDefault="00F34E2A" w:rsidP="000643D7">
            <w:pPr>
              <w:spacing w:after="0" w:line="240" w:lineRule="auto"/>
              <w:ind w:left="0" w:firstLine="0"/>
              <w:jc w:val="right"/>
              <w:rPr>
                <w:sz w:val="22"/>
              </w:rPr>
            </w:pPr>
            <w:r w:rsidRPr="000643D7">
              <w:rPr>
                <w:sz w:val="22"/>
              </w:rPr>
              <w:t xml:space="preserve">12,31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2,94 </w:t>
            </w:r>
          </w:p>
        </w:tc>
        <w:tc>
          <w:tcPr>
            <w:tcW w:w="1004" w:type="dxa"/>
          </w:tcPr>
          <w:p w:rsidR="00F34E2A" w:rsidRPr="000643D7" w:rsidRDefault="00F34E2A" w:rsidP="000643D7">
            <w:pPr>
              <w:spacing w:after="0" w:line="240" w:lineRule="auto"/>
              <w:ind w:left="0" w:firstLine="0"/>
              <w:jc w:val="right"/>
              <w:rPr>
                <w:sz w:val="22"/>
              </w:rPr>
            </w:pPr>
            <w:r w:rsidRPr="000643D7">
              <w:rPr>
                <w:sz w:val="22"/>
              </w:rPr>
              <w:t xml:space="preserve">20,29 </w:t>
            </w:r>
          </w:p>
        </w:tc>
      </w:tr>
      <w:tr w:rsidR="00F34E2A" w:rsidRPr="000643D7" w:rsidTr="00612636">
        <w:trPr>
          <w:trHeight w:val="264"/>
        </w:trPr>
        <w:tc>
          <w:tcPr>
            <w:tcW w:w="1229" w:type="dxa"/>
          </w:tcPr>
          <w:p w:rsidR="00F34E2A" w:rsidRPr="000643D7" w:rsidRDefault="00F34E2A" w:rsidP="00F34E2A">
            <w:pPr>
              <w:spacing w:after="0" w:line="240" w:lineRule="auto"/>
              <w:ind w:left="0" w:firstLine="0"/>
              <w:rPr>
                <w:sz w:val="22"/>
              </w:rPr>
            </w:pPr>
            <w:r w:rsidRPr="000643D7">
              <w:rPr>
                <w:sz w:val="22"/>
              </w:rPr>
              <w:t xml:space="preserve">LDR/FDR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88,91 </w:t>
            </w:r>
          </w:p>
        </w:tc>
        <w:tc>
          <w:tcPr>
            <w:tcW w:w="1003" w:type="dxa"/>
          </w:tcPr>
          <w:p w:rsidR="00F34E2A" w:rsidRPr="000643D7" w:rsidRDefault="00F34E2A" w:rsidP="000643D7">
            <w:pPr>
              <w:spacing w:after="0" w:line="240" w:lineRule="auto"/>
              <w:ind w:left="0" w:firstLine="0"/>
              <w:jc w:val="right"/>
              <w:rPr>
                <w:sz w:val="22"/>
              </w:rPr>
            </w:pPr>
            <w:r w:rsidRPr="000643D7">
              <w:rPr>
                <w:sz w:val="22"/>
              </w:rPr>
              <w:t xml:space="preserve">86,83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86,63 </w:t>
            </w:r>
          </w:p>
        </w:tc>
        <w:tc>
          <w:tcPr>
            <w:tcW w:w="1003" w:type="dxa"/>
          </w:tcPr>
          <w:p w:rsidR="00F34E2A" w:rsidRPr="000643D7" w:rsidRDefault="00F34E2A" w:rsidP="000643D7">
            <w:pPr>
              <w:spacing w:after="0" w:line="240" w:lineRule="auto"/>
              <w:ind w:left="0" w:firstLine="0"/>
              <w:jc w:val="right"/>
              <w:rPr>
                <w:sz w:val="22"/>
              </w:rPr>
            </w:pPr>
            <w:r w:rsidRPr="000643D7">
              <w:rPr>
                <w:sz w:val="22"/>
              </w:rPr>
              <w:t xml:space="preserve">86,18 </w:t>
            </w:r>
          </w:p>
        </w:tc>
        <w:tc>
          <w:tcPr>
            <w:tcW w:w="1001" w:type="dxa"/>
          </w:tcPr>
          <w:p w:rsidR="00F34E2A" w:rsidRPr="000643D7" w:rsidRDefault="00F34E2A" w:rsidP="000643D7">
            <w:pPr>
              <w:spacing w:after="0" w:line="240" w:lineRule="auto"/>
              <w:ind w:left="0" w:firstLine="0"/>
              <w:jc w:val="right"/>
              <w:rPr>
                <w:sz w:val="22"/>
              </w:rPr>
            </w:pPr>
            <w:r w:rsidRPr="000643D7">
              <w:rPr>
                <w:sz w:val="22"/>
              </w:rPr>
              <w:t xml:space="preserve">87,38 </w:t>
            </w:r>
          </w:p>
        </w:tc>
        <w:tc>
          <w:tcPr>
            <w:tcW w:w="1004" w:type="dxa"/>
          </w:tcPr>
          <w:p w:rsidR="00F34E2A" w:rsidRPr="000643D7" w:rsidRDefault="00F34E2A" w:rsidP="000643D7">
            <w:pPr>
              <w:spacing w:after="0" w:line="240" w:lineRule="auto"/>
              <w:ind w:left="0" w:firstLine="0"/>
              <w:jc w:val="right"/>
              <w:rPr>
                <w:sz w:val="22"/>
              </w:rPr>
            </w:pPr>
            <w:r w:rsidRPr="000643D7">
              <w:rPr>
                <w:sz w:val="22"/>
              </w:rPr>
              <w:t xml:space="preserve">86,8 </w:t>
            </w:r>
          </w:p>
        </w:tc>
      </w:tr>
      <w:tr w:rsidR="00F34E2A" w:rsidRPr="000643D7" w:rsidTr="00612636">
        <w:trPr>
          <w:trHeight w:val="327"/>
        </w:trPr>
        <w:tc>
          <w:tcPr>
            <w:tcW w:w="1229" w:type="dxa"/>
            <w:tcBorders>
              <w:bottom w:val="single" w:sz="4" w:space="0" w:color="auto"/>
            </w:tcBorders>
          </w:tcPr>
          <w:p w:rsidR="00F34E2A" w:rsidRPr="000643D7" w:rsidRDefault="00F34E2A" w:rsidP="00F34E2A">
            <w:pPr>
              <w:spacing w:after="0" w:line="240" w:lineRule="auto"/>
              <w:ind w:left="0" w:firstLine="0"/>
              <w:jc w:val="left"/>
              <w:rPr>
                <w:sz w:val="22"/>
              </w:rPr>
            </w:pPr>
            <w:r w:rsidRPr="000643D7">
              <w:rPr>
                <w:sz w:val="22"/>
              </w:rPr>
              <w:t xml:space="preserve">BOPO </w:t>
            </w:r>
          </w:p>
        </w:tc>
        <w:tc>
          <w:tcPr>
            <w:tcW w:w="1001" w:type="dxa"/>
            <w:tcBorders>
              <w:bottom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97,29 </w:t>
            </w:r>
          </w:p>
        </w:tc>
        <w:tc>
          <w:tcPr>
            <w:tcW w:w="1003" w:type="dxa"/>
            <w:tcBorders>
              <w:bottom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70,48 </w:t>
            </w:r>
          </w:p>
        </w:tc>
        <w:tc>
          <w:tcPr>
            <w:tcW w:w="1001" w:type="dxa"/>
            <w:tcBorders>
              <w:bottom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98,38 </w:t>
            </w:r>
          </w:p>
        </w:tc>
        <w:tc>
          <w:tcPr>
            <w:tcW w:w="1003" w:type="dxa"/>
            <w:tcBorders>
              <w:bottom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76,06 </w:t>
            </w:r>
          </w:p>
        </w:tc>
        <w:tc>
          <w:tcPr>
            <w:tcW w:w="1001" w:type="dxa"/>
            <w:tcBorders>
              <w:bottom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95,57 </w:t>
            </w:r>
          </w:p>
        </w:tc>
        <w:tc>
          <w:tcPr>
            <w:tcW w:w="1004" w:type="dxa"/>
            <w:tcBorders>
              <w:bottom w:val="single" w:sz="4" w:space="0" w:color="auto"/>
            </w:tcBorders>
          </w:tcPr>
          <w:p w:rsidR="00F34E2A" w:rsidRPr="000643D7" w:rsidRDefault="00F34E2A" w:rsidP="000643D7">
            <w:pPr>
              <w:spacing w:after="0" w:line="240" w:lineRule="auto"/>
              <w:ind w:left="0" w:firstLine="0"/>
              <w:jc w:val="right"/>
              <w:rPr>
                <w:sz w:val="22"/>
              </w:rPr>
            </w:pPr>
            <w:r w:rsidRPr="000643D7">
              <w:rPr>
                <w:sz w:val="22"/>
              </w:rPr>
              <w:t xml:space="preserve">70,31 </w:t>
            </w:r>
          </w:p>
        </w:tc>
      </w:tr>
    </w:tbl>
    <w:p w:rsidR="00F34E2A" w:rsidRPr="000643D7" w:rsidRDefault="00F34E2A" w:rsidP="00F34E2A">
      <w:pPr>
        <w:spacing w:after="0" w:line="240" w:lineRule="auto"/>
        <w:ind w:left="50"/>
        <w:jc w:val="left"/>
        <w:rPr>
          <w:sz w:val="20"/>
          <w:szCs w:val="20"/>
        </w:rPr>
      </w:pPr>
      <w:r w:rsidRPr="000643D7">
        <w:rPr>
          <w:sz w:val="20"/>
          <w:szCs w:val="20"/>
        </w:rPr>
        <w:t xml:space="preserve">Sumber Data: Otoritas Jasa Keuangan, 2017 </w:t>
      </w:r>
    </w:p>
    <w:p w:rsidR="000643D7" w:rsidRDefault="000643D7" w:rsidP="00F34E2A">
      <w:pPr>
        <w:spacing w:after="0" w:line="240" w:lineRule="auto"/>
        <w:ind w:left="0" w:firstLine="679"/>
      </w:pPr>
    </w:p>
    <w:p w:rsidR="00A86CD1" w:rsidRDefault="00A86CD1" w:rsidP="00F34E2A">
      <w:pPr>
        <w:spacing w:after="0" w:line="240" w:lineRule="auto"/>
        <w:ind w:left="0" w:firstLine="679"/>
        <w:sectPr w:rsidR="00A86CD1" w:rsidSect="00A86CD1">
          <w:type w:val="continuous"/>
          <w:pgSz w:w="11906" w:h="16838"/>
          <w:pgMar w:top="1445" w:right="1438" w:bottom="506" w:left="1440" w:header="720" w:footer="720" w:gutter="0"/>
          <w:cols w:space="720"/>
          <w:titlePg/>
        </w:sectPr>
      </w:pPr>
    </w:p>
    <w:p w:rsidR="00F34E2A" w:rsidRDefault="006C4784" w:rsidP="00BF4007">
      <w:pPr>
        <w:spacing w:after="0" w:line="360" w:lineRule="auto"/>
        <w:ind w:left="0" w:right="64" w:firstLine="426"/>
      </w:pPr>
      <w:proofErr w:type="gramStart"/>
      <w:r w:rsidRPr="00BF4007">
        <w:rPr>
          <w:szCs w:val="24"/>
        </w:rPr>
        <w:lastRenderedPageBreak/>
        <w:t>Setyaningsih</w:t>
      </w:r>
      <w:r>
        <w:t xml:space="preserve"> (2017)</w:t>
      </w:r>
      <w:r w:rsidR="00F34E2A">
        <w:t>,</w:t>
      </w:r>
      <w:r>
        <w:t xml:space="preserve"> Nurhasanah</w:t>
      </w:r>
      <w:r w:rsidR="005B5488">
        <w:t xml:space="preserve"> </w:t>
      </w:r>
      <w:r>
        <w:t>(2016)</w:t>
      </w:r>
      <w:r w:rsidR="00F34E2A">
        <w:t>, dan</w:t>
      </w:r>
      <w:r w:rsidR="005B5488">
        <w:t xml:space="preserve"> </w:t>
      </w:r>
      <w:r>
        <w:t>Lutfiadari &amp; Septiarini</w:t>
      </w:r>
      <w:r w:rsidR="005B5488">
        <w:t xml:space="preserve"> </w:t>
      </w:r>
      <w:r>
        <w:t>(2015) dalam dalam penelitiannya menyatakan bahwa kinerja bank syariah memiliki perbedaan dengan bank konvensional.</w:t>
      </w:r>
      <w:proofErr w:type="gramEnd"/>
      <w:r>
        <w:t xml:space="preserve"> </w:t>
      </w:r>
      <w:proofErr w:type="gramStart"/>
      <w:r w:rsidR="00F34E2A">
        <w:t>Demikian pula dengan Jahja (2012) menyimpulkan bahwa terdapat perbedaan yang signifikan antara kinerja bank syariah dengan bank konvensional, kinerja bank syariah lebih baik dibandingkan dengan konvensional.</w:t>
      </w:r>
      <w:proofErr w:type="gramEnd"/>
      <w:r w:rsidR="00F34E2A">
        <w:t xml:space="preserve"> </w:t>
      </w:r>
      <w:proofErr w:type="gramStart"/>
      <w:r w:rsidR="00F34E2A">
        <w:t>Nugraha (2014) menemukan bahwa</w:t>
      </w:r>
      <w:r w:rsidR="005B5488">
        <w:t xml:space="preserve"> </w:t>
      </w:r>
      <w:r w:rsidR="00F34E2A">
        <w:t>terdapat</w:t>
      </w:r>
      <w:r w:rsidR="005B5488">
        <w:t xml:space="preserve"> </w:t>
      </w:r>
      <w:r w:rsidR="00F34E2A">
        <w:t>perbedaan yang signifikan antara kinerja Bank Syariah Mandiri dan Bank Central Asia.</w:t>
      </w:r>
      <w:proofErr w:type="gramEnd"/>
      <w:r w:rsidR="00F34E2A">
        <w:t xml:space="preserve"> </w:t>
      </w:r>
      <w:proofErr w:type="gramStart"/>
      <w:r w:rsidR="00F34E2A">
        <w:t xml:space="preserve">Sedangkan rasio </w:t>
      </w:r>
      <w:r w:rsidR="00F34E2A">
        <w:rPr>
          <w:i/>
        </w:rPr>
        <w:t>CAR</w:t>
      </w:r>
      <w:r w:rsidR="00F34E2A">
        <w:t xml:space="preserve"> dan </w:t>
      </w:r>
      <w:r w:rsidR="00F34E2A">
        <w:rPr>
          <w:i/>
        </w:rPr>
        <w:t>ROE</w:t>
      </w:r>
      <w:r w:rsidR="00F34E2A">
        <w:t xml:space="preserve"> tidak terdapat perbedaan yang signifikan pada kinerja keuangan Bank Syariah Mandiri dan Bank Central Asia.</w:t>
      </w:r>
      <w:proofErr w:type="gramEnd"/>
      <w:r w:rsidR="005B5488">
        <w:t xml:space="preserve"> </w:t>
      </w:r>
    </w:p>
    <w:p w:rsidR="002166D1" w:rsidRDefault="002166D1" w:rsidP="00BF4007">
      <w:pPr>
        <w:spacing w:after="0" w:line="360" w:lineRule="auto"/>
        <w:ind w:left="0" w:right="64" w:firstLine="426"/>
      </w:pPr>
      <w:r>
        <w:lastRenderedPageBreak/>
        <w:t xml:space="preserve">Bank syariah yang merupakan salah </w:t>
      </w:r>
      <w:r w:rsidRPr="00BF4007">
        <w:rPr>
          <w:szCs w:val="24"/>
        </w:rPr>
        <w:t>satu</w:t>
      </w:r>
      <w:r>
        <w:t xml:space="preserve"> bentuk operasional bank yang ada di Indonesia, dimana seperti bank konvensional, bank syariah juga terikat dengan peraturan baik yang ditetapkan oleh pemerintah maupun Bank Indonesia (BI) sebagai bank sentral di Indonesia dan ditambah dengan aturan syariah. </w:t>
      </w:r>
      <w:proofErr w:type="gramStart"/>
      <w:r>
        <w:t>Penilaian kinerja bank syariah untuk melihat perkembangan kinerja keuangan yang dipengaruhi oleh kinerjanya menjadi hal yang menarik untuk dibahas.</w:t>
      </w:r>
      <w:proofErr w:type="gramEnd"/>
      <w:r>
        <w:t xml:space="preserve"> </w:t>
      </w:r>
      <w:proofErr w:type="gramStart"/>
      <w:r>
        <w:t>Penelitian ini dilakukan dengan membandingkan kinerja rasio-rasio pada CAMEL dengan mengambil contoh PT. Bank Syariah Mandiri, PT. Bank Pensiunan dan Tabungan Negara.</w:t>
      </w:r>
      <w:proofErr w:type="gramEnd"/>
      <w:r>
        <w:t xml:space="preserve"> </w:t>
      </w:r>
      <w:proofErr w:type="gramStart"/>
      <w:r>
        <w:t>Dan PT. Bank Mandiri.</w:t>
      </w:r>
      <w:proofErr w:type="gramEnd"/>
      <w:r w:rsidR="005B5488">
        <w:t xml:space="preserve"> </w:t>
      </w:r>
      <w:proofErr w:type="gramStart"/>
      <w:r w:rsidR="00F34E2A">
        <w:t xml:space="preserve">Hal ini yang membedakan </w:t>
      </w:r>
      <w:r w:rsidR="00F34E2A">
        <w:lastRenderedPageBreak/>
        <w:t>dengan penelitian terdahulu, yakni selain membandingkan antara bank konvesional dan syariah, juga membandingkan antara PT. Bank Syariah Mandiri dan PT. Bank Mandiri sebagai stock holder mayoritas.</w:t>
      </w:r>
      <w:proofErr w:type="gramEnd"/>
      <w:r w:rsidR="00F34E2A">
        <w:t xml:space="preserve"> </w:t>
      </w:r>
    </w:p>
    <w:p w:rsidR="008D155F" w:rsidRPr="00EE5650" w:rsidRDefault="00F34E2A" w:rsidP="00BF4007">
      <w:pPr>
        <w:spacing w:after="0" w:line="360" w:lineRule="auto"/>
        <w:ind w:left="0" w:right="64" w:firstLine="426"/>
        <w:rPr>
          <w:szCs w:val="24"/>
        </w:rPr>
      </w:pPr>
      <w:proofErr w:type="gramStart"/>
      <w:r w:rsidRPr="00EE5650">
        <w:rPr>
          <w:szCs w:val="24"/>
        </w:rPr>
        <w:t xml:space="preserve">Rumusan </w:t>
      </w:r>
      <w:r w:rsidR="002166D1">
        <w:rPr>
          <w:szCs w:val="24"/>
        </w:rPr>
        <w:t>m</w:t>
      </w:r>
      <w:r w:rsidRPr="00EE5650">
        <w:rPr>
          <w:szCs w:val="24"/>
        </w:rPr>
        <w:t xml:space="preserve">asalah </w:t>
      </w:r>
      <w:r w:rsidR="002166D1">
        <w:rPr>
          <w:szCs w:val="24"/>
        </w:rPr>
        <w:t>penelitian ini adalah b</w:t>
      </w:r>
      <w:r w:rsidRPr="00EE5650">
        <w:rPr>
          <w:szCs w:val="24"/>
        </w:rPr>
        <w:t xml:space="preserve">agaimana komparasi </w:t>
      </w:r>
      <w:r w:rsidR="002166D1">
        <w:rPr>
          <w:szCs w:val="24"/>
        </w:rPr>
        <w:t xml:space="preserve">kinerja keuangan </w:t>
      </w:r>
      <w:r w:rsidRPr="00EE5650">
        <w:rPr>
          <w:szCs w:val="24"/>
        </w:rPr>
        <w:t>dari Bank Konvensional dan Bank Syariah yang ada di Indonesia?</w:t>
      </w:r>
      <w:proofErr w:type="gramEnd"/>
      <w:r w:rsidRPr="00EE5650">
        <w:rPr>
          <w:szCs w:val="24"/>
        </w:rPr>
        <w:t xml:space="preserve"> </w:t>
      </w:r>
    </w:p>
    <w:p w:rsidR="008D155F" w:rsidRPr="00EE5650" w:rsidRDefault="00F34E2A" w:rsidP="00EE5650">
      <w:pPr>
        <w:spacing w:after="0" w:line="240" w:lineRule="auto"/>
        <w:ind w:left="566" w:firstLine="0"/>
        <w:jc w:val="left"/>
        <w:rPr>
          <w:szCs w:val="24"/>
        </w:rPr>
      </w:pPr>
      <w:r w:rsidRPr="00EE5650">
        <w:rPr>
          <w:szCs w:val="24"/>
        </w:rPr>
        <w:t xml:space="preserve"> </w:t>
      </w:r>
    </w:p>
    <w:p w:rsidR="008D155F" w:rsidRPr="00EE5650" w:rsidRDefault="00F34E2A" w:rsidP="002166D1">
      <w:pPr>
        <w:spacing w:after="0" w:line="240" w:lineRule="auto"/>
        <w:ind w:left="566" w:firstLine="0"/>
        <w:jc w:val="left"/>
        <w:rPr>
          <w:szCs w:val="24"/>
        </w:rPr>
      </w:pPr>
      <w:r w:rsidRPr="00EE5650">
        <w:rPr>
          <w:szCs w:val="24"/>
        </w:rPr>
        <w:t xml:space="preserve"> </w:t>
      </w:r>
    </w:p>
    <w:p w:rsidR="008D155F" w:rsidRPr="0075337E" w:rsidRDefault="005B5488" w:rsidP="00BF4007">
      <w:pPr>
        <w:pStyle w:val="Heading3"/>
        <w:spacing w:after="0" w:line="360" w:lineRule="auto"/>
        <w:ind w:left="426" w:right="3" w:hanging="426"/>
        <w:rPr>
          <w:szCs w:val="24"/>
          <w:lang w:val="id-ID"/>
        </w:rPr>
      </w:pPr>
      <w:r>
        <w:rPr>
          <w:color w:val="212121"/>
          <w:szCs w:val="24"/>
        </w:rPr>
        <w:t xml:space="preserve">2. </w:t>
      </w:r>
      <w:r w:rsidR="00BF4007">
        <w:rPr>
          <w:color w:val="212121"/>
          <w:szCs w:val="24"/>
          <w:lang w:val="id-ID"/>
        </w:rPr>
        <w:tab/>
      </w:r>
      <w:r>
        <w:rPr>
          <w:color w:val="212121"/>
          <w:szCs w:val="24"/>
        </w:rPr>
        <w:t xml:space="preserve">TINJAUAN </w:t>
      </w:r>
      <w:r w:rsidR="0075337E">
        <w:rPr>
          <w:color w:val="212121"/>
          <w:szCs w:val="24"/>
          <w:lang w:val="id-ID"/>
        </w:rPr>
        <w:t>PUSTAKA</w:t>
      </w:r>
    </w:p>
    <w:p w:rsidR="008D155F" w:rsidRPr="00EE5650" w:rsidRDefault="00F34E2A" w:rsidP="00BF4007">
      <w:pPr>
        <w:pStyle w:val="Heading3"/>
        <w:spacing w:after="0" w:line="360" w:lineRule="auto"/>
        <w:ind w:left="426" w:right="3" w:hanging="426"/>
        <w:rPr>
          <w:szCs w:val="24"/>
        </w:rPr>
      </w:pPr>
      <w:proofErr w:type="gramStart"/>
      <w:r w:rsidRPr="00EE5650">
        <w:rPr>
          <w:szCs w:val="24"/>
        </w:rPr>
        <w:t>2.1</w:t>
      </w:r>
      <w:r w:rsidR="005B5488">
        <w:rPr>
          <w:szCs w:val="24"/>
        </w:rPr>
        <w:t xml:space="preserve">  </w:t>
      </w:r>
      <w:r w:rsidRPr="00EE5650">
        <w:rPr>
          <w:szCs w:val="24"/>
        </w:rPr>
        <w:t>Bank</w:t>
      </w:r>
      <w:proofErr w:type="gramEnd"/>
      <w:r w:rsidRPr="00EE5650">
        <w:rPr>
          <w:szCs w:val="24"/>
        </w:rPr>
        <w:t xml:space="preserve"> Syariah dan Bank </w:t>
      </w:r>
      <w:r w:rsidRPr="00BF4007">
        <w:rPr>
          <w:color w:val="212121"/>
          <w:szCs w:val="24"/>
        </w:rPr>
        <w:t>Konvensional</w:t>
      </w:r>
      <w:r w:rsidRPr="00EE5650">
        <w:rPr>
          <w:szCs w:val="24"/>
        </w:rPr>
        <w:t xml:space="preserve"> </w:t>
      </w:r>
    </w:p>
    <w:p w:rsidR="008D155F" w:rsidRPr="00EE5650" w:rsidRDefault="00F34E2A" w:rsidP="00BF4007">
      <w:pPr>
        <w:spacing w:after="0" w:line="360" w:lineRule="auto"/>
        <w:ind w:left="-15" w:firstLine="441"/>
        <w:rPr>
          <w:szCs w:val="24"/>
        </w:rPr>
      </w:pPr>
      <w:proofErr w:type="gramStart"/>
      <w:r w:rsidRPr="00EE5650">
        <w:rPr>
          <w:szCs w:val="24"/>
        </w:rPr>
        <w:t>Dalam beberapa hal, bank konvensional dan bank syariah memiliki persamaan, terutama dalam sisi teknis penerimaan uang, mekanisme transfer, teknologi computer yang digunakan, syarat-syarat umum untuk pengajuan pembiayaan, laporan keuangan.</w:t>
      </w:r>
      <w:proofErr w:type="gramEnd"/>
      <w:r w:rsidRPr="00EE5650">
        <w:rPr>
          <w:szCs w:val="24"/>
        </w:rPr>
        <w:t xml:space="preserve"> </w:t>
      </w:r>
      <w:proofErr w:type="gramStart"/>
      <w:r w:rsidRPr="00EE5650">
        <w:rPr>
          <w:szCs w:val="24"/>
        </w:rPr>
        <w:t>Tetapi, terdapat banyak perbedaan mendasar di antara keduanya.</w:t>
      </w:r>
      <w:proofErr w:type="gramEnd"/>
      <w:r w:rsidR="002166D1">
        <w:rPr>
          <w:szCs w:val="24"/>
        </w:rPr>
        <w:t xml:space="preserve"> </w:t>
      </w:r>
      <w:proofErr w:type="gramStart"/>
      <w:r w:rsidRPr="00EE5650">
        <w:rPr>
          <w:szCs w:val="24"/>
        </w:rPr>
        <w:t>Perbedaan itu menyangkut aspek legal, struktur organisasi, usaha yang dibiayai, lingkungan kerja, dan dasar perhitungan keuntungan/kerugian.</w:t>
      </w:r>
      <w:proofErr w:type="gramEnd"/>
      <w:r w:rsidRPr="00EE5650">
        <w:rPr>
          <w:szCs w:val="24"/>
        </w:rPr>
        <w:t xml:space="preserve"> </w:t>
      </w:r>
    </w:p>
    <w:p w:rsidR="008D155F" w:rsidRPr="00EE5650" w:rsidRDefault="00F34E2A" w:rsidP="00BF4007">
      <w:pPr>
        <w:numPr>
          <w:ilvl w:val="0"/>
          <w:numId w:val="1"/>
        </w:numPr>
        <w:spacing w:after="0" w:line="360" w:lineRule="auto"/>
        <w:ind w:left="360" w:hanging="360"/>
        <w:rPr>
          <w:szCs w:val="24"/>
        </w:rPr>
      </w:pPr>
      <w:r w:rsidRPr="00EE5650">
        <w:rPr>
          <w:szCs w:val="24"/>
        </w:rPr>
        <w:t xml:space="preserve">Akad dan Aspek Legalitas </w:t>
      </w:r>
    </w:p>
    <w:p w:rsidR="008D155F" w:rsidRPr="00EE5650" w:rsidRDefault="00F34E2A" w:rsidP="00BF4007">
      <w:pPr>
        <w:spacing w:after="0" w:line="360" w:lineRule="auto"/>
        <w:ind w:left="360" w:firstLine="0"/>
        <w:rPr>
          <w:szCs w:val="24"/>
        </w:rPr>
      </w:pPr>
      <w:r w:rsidRPr="00EE5650">
        <w:rPr>
          <w:szCs w:val="24"/>
        </w:rPr>
        <w:t xml:space="preserve">Di dalam Bank Syariah, akad yang dilakukan memiliki konsekuensi duniawi dan ukhrawi karena akad yang dilakukan berdasarkan hukum </w:t>
      </w:r>
      <w:proofErr w:type="gramStart"/>
      <w:r w:rsidRPr="00EE5650">
        <w:rPr>
          <w:szCs w:val="24"/>
        </w:rPr>
        <w:t>islam</w:t>
      </w:r>
      <w:proofErr w:type="gramEnd"/>
      <w:r w:rsidRPr="00EE5650">
        <w:rPr>
          <w:szCs w:val="24"/>
        </w:rPr>
        <w:t xml:space="preserve">. </w:t>
      </w:r>
      <w:proofErr w:type="gramStart"/>
      <w:r w:rsidRPr="00EE5650">
        <w:rPr>
          <w:szCs w:val="24"/>
        </w:rPr>
        <w:t xml:space="preserve">Seringkali nasabah berani melanggar kesepakatan/perjanjian yang telah </w:t>
      </w:r>
      <w:r w:rsidRPr="00EE5650">
        <w:rPr>
          <w:szCs w:val="24"/>
        </w:rPr>
        <w:lastRenderedPageBreak/>
        <w:t>dilakukan bila hukum itu hanya berdasarkan hukum positif belaka tetapi tidak demikian bila perjanjian tersebut memilki pertanggungjawaban hingga ke akhirat nanti.</w:t>
      </w:r>
      <w:proofErr w:type="gramEnd"/>
      <w:r w:rsidRPr="00EE5650">
        <w:rPr>
          <w:szCs w:val="24"/>
        </w:rPr>
        <w:t xml:space="preserve"> </w:t>
      </w:r>
    </w:p>
    <w:p w:rsidR="008D155F" w:rsidRPr="00EE5650" w:rsidRDefault="00F34E2A" w:rsidP="00BF4007">
      <w:pPr>
        <w:numPr>
          <w:ilvl w:val="0"/>
          <w:numId w:val="1"/>
        </w:numPr>
        <w:spacing w:after="0" w:line="360" w:lineRule="auto"/>
        <w:ind w:left="360" w:hanging="360"/>
        <w:rPr>
          <w:szCs w:val="24"/>
        </w:rPr>
      </w:pPr>
      <w:r w:rsidRPr="00EE5650">
        <w:rPr>
          <w:szCs w:val="24"/>
        </w:rPr>
        <w:t xml:space="preserve">Bisnis dan Usaha yang Dibiayai </w:t>
      </w:r>
    </w:p>
    <w:p w:rsidR="008D155F" w:rsidRPr="00EE5650" w:rsidRDefault="00F34E2A" w:rsidP="00BF4007">
      <w:pPr>
        <w:spacing w:after="0" w:line="360" w:lineRule="auto"/>
        <w:ind w:left="360" w:firstLine="0"/>
        <w:rPr>
          <w:szCs w:val="24"/>
        </w:rPr>
      </w:pPr>
      <w:r w:rsidRPr="00EE5650">
        <w:rPr>
          <w:szCs w:val="24"/>
        </w:rPr>
        <w:t xml:space="preserve">Bisnis dan usaha yang dilaksanakan bank syariah harus memenuhi ketentuan syari’at </w:t>
      </w:r>
      <w:proofErr w:type="gramStart"/>
      <w:r w:rsidRPr="00EE5650">
        <w:rPr>
          <w:szCs w:val="24"/>
        </w:rPr>
        <w:t>islam</w:t>
      </w:r>
      <w:proofErr w:type="gramEnd"/>
      <w:r w:rsidRPr="00EE5650">
        <w:rPr>
          <w:szCs w:val="24"/>
        </w:rPr>
        <w:t xml:space="preserve"> diantaranya, tidak mengandung unsur perbuatan yang haram dan riba. </w:t>
      </w:r>
    </w:p>
    <w:p w:rsidR="008D155F" w:rsidRPr="00EE5650" w:rsidRDefault="00F34E2A" w:rsidP="00BF4007">
      <w:pPr>
        <w:numPr>
          <w:ilvl w:val="0"/>
          <w:numId w:val="1"/>
        </w:numPr>
        <w:spacing w:after="0" w:line="360" w:lineRule="auto"/>
        <w:ind w:left="360" w:hanging="360"/>
        <w:rPr>
          <w:szCs w:val="24"/>
        </w:rPr>
      </w:pPr>
      <w:r w:rsidRPr="00EE5650">
        <w:rPr>
          <w:szCs w:val="24"/>
        </w:rPr>
        <w:t xml:space="preserve">Lingkungan Kerja </w:t>
      </w:r>
    </w:p>
    <w:p w:rsidR="008D155F" w:rsidRPr="00EE5650" w:rsidRDefault="00F34E2A" w:rsidP="00BF4007">
      <w:pPr>
        <w:spacing w:after="0" w:line="360" w:lineRule="auto"/>
        <w:ind w:left="450" w:firstLine="0"/>
        <w:rPr>
          <w:szCs w:val="24"/>
        </w:rPr>
      </w:pPr>
      <w:proofErr w:type="gramStart"/>
      <w:r w:rsidRPr="00EE5650">
        <w:rPr>
          <w:szCs w:val="24"/>
        </w:rPr>
        <w:t>Sebuah bank selayaknya memiliki lingkungan kerja yang sejalan dengan norma-norma kesyariahan.</w:t>
      </w:r>
      <w:proofErr w:type="gramEnd"/>
      <w:r w:rsidRPr="00EE5650">
        <w:rPr>
          <w:szCs w:val="24"/>
        </w:rPr>
        <w:t xml:space="preserve"> </w:t>
      </w:r>
      <w:proofErr w:type="gramStart"/>
      <w:r w:rsidRPr="00EE5650">
        <w:rPr>
          <w:szCs w:val="24"/>
        </w:rPr>
        <w:t>Misalnya dalam hal etika, sifat yang amanah dan shiddiq harus melandasi setiap karyawan.</w:t>
      </w:r>
      <w:proofErr w:type="gramEnd"/>
      <w:r w:rsidRPr="00EE5650">
        <w:rPr>
          <w:szCs w:val="24"/>
        </w:rPr>
        <w:t xml:space="preserve"> </w:t>
      </w:r>
      <w:proofErr w:type="gramStart"/>
      <w:r w:rsidRPr="00EE5650">
        <w:rPr>
          <w:szCs w:val="24"/>
        </w:rPr>
        <w:t>Selain itu, karyawan bank syariah harus memiliki kemampuan yang maksimal dalam bekerja dan professional juga mampu melaksanakan tugas secara teamwork dimana informasi merata di seluruh fungsional organisasi.</w:t>
      </w:r>
      <w:proofErr w:type="gramEnd"/>
      <w:r w:rsidRPr="00EE5650">
        <w:rPr>
          <w:szCs w:val="24"/>
        </w:rPr>
        <w:t xml:space="preserve"> </w:t>
      </w:r>
      <w:proofErr w:type="gramStart"/>
      <w:r w:rsidRPr="00EE5650">
        <w:rPr>
          <w:szCs w:val="24"/>
        </w:rPr>
        <w:t>Demikian pula dalam hal penghargaan dan sanksi.</w:t>
      </w:r>
      <w:proofErr w:type="gramEnd"/>
      <w:r w:rsidRPr="00EE5650">
        <w:rPr>
          <w:szCs w:val="24"/>
        </w:rPr>
        <w:t xml:space="preserve"> </w:t>
      </w:r>
    </w:p>
    <w:p w:rsidR="008D155F" w:rsidRPr="00EE5650" w:rsidRDefault="00F34E2A" w:rsidP="00BF4007">
      <w:pPr>
        <w:numPr>
          <w:ilvl w:val="0"/>
          <w:numId w:val="1"/>
        </w:numPr>
        <w:spacing w:after="0" w:line="360" w:lineRule="auto"/>
        <w:ind w:left="360" w:hanging="360"/>
        <w:rPr>
          <w:szCs w:val="24"/>
        </w:rPr>
      </w:pPr>
      <w:r w:rsidRPr="00EE5650">
        <w:rPr>
          <w:szCs w:val="24"/>
        </w:rPr>
        <w:t xml:space="preserve">Struktur Organisasi </w:t>
      </w:r>
    </w:p>
    <w:p w:rsidR="008D155F" w:rsidRPr="00BF4007" w:rsidRDefault="00F34E2A" w:rsidP="00BF4007">
      <w:pPr>
        <w:spacing w:after="0" w:line="360" w:lineRule="auto"/>
        <w:ind w:left="450" w:firstLine="0"/>
        <w:rPr>
          <w:szCs w:val="24"/>
          <w:lang w:val="id-ID"/>
        </w:rPr>
      </w:pPr>
      <w:r w:rsidRPr="00EE5650">
        <w:rPr>
          <w:szCs w:val="24"/>
        </w:rPr>
        <w:t xml:space="preserve">Bank Syariah dapat memiliki struktur yang sama dengan bank konvensional, misalnya dalam struktur Komisaris dan Direksi tetapi unsur yang amat membedakan antara Bank Syariah dan Bank Konvensional adalah adanya Dewan Pengurus Syariah yang </w:t>
      </w:r>
      <w:r w:rsidRPr="00EE5650">
        <w:rPr>
          <w:szCs w:val="24"/>
        </w:rPr>
        <w:lastRenderedPageBreak/>
        <w:t xml:space="preserve">bertugas untuk mengawasi operasional bank dan produk-produk bank agar sesuai dengan garis-garis syariah. </w:t>
      </w:r>
    </w:p>
    <w:p w:rsidR="008D155F" w:rsidRPr="00EE5650" w:rsidRDefault="00BF4007" w:rsidP="00BF4007">
      <w:pPr>
        <w:numPr>
          <w:ilvl w:val="0"/>
          <w:numId w:val="1"/>
        </w:numPr>
        <w:spacing w:after="0" w:line="360" w:lineRule="auto"/>
        <w:ind w:left="360" w:hanging="360"/>
        <w:rPr>
          <w:szCs w:val="24"/>
        </w:rPr>
      </w:pPr>
      <w:r>
        <w:rPr>
          <w:szCs w:val="24"/>
        </w:rPr>
        <w:t>Dasar</w:t>
      </w:r>
      <w:r>
        <w:rPr>
          <w:szCs w:val="24"/>
          <w:lang w:val="id-ID"/>
        </w:rPr>
        <w:t xml:space="preserve"> </w:t>
      </w:r>
      <w:r w:rsidR="00F34E2A" w:rsidRPr="00EE5650">
        <w:rPr>
          <w:szCs w:val="24"/>
        </w:rPr>
        <w:t>Perhitungan Keuntungan/</w:t>
      </w:r>
      <w:r>
        <w:rPr>
          <w:szCs w:val="24"/>
          <w:lang w:val="id-ID"/>
        </w:rPr>
        <w:t xml:space="preserve"> </w:t>
      </w:r>
      <w:r w:rsidR="00F34E2A" w:rsidRPr="00EE5650">
        <w:rPr>
          <w:szCs w:val="24"/>
        </w:rPr>
        <w:t xml:space="preserve">Kerugian </w:t>
      </w:r>
    </w:p>
    <w:p w:rsidR="008D155F" w:rsidRDefault="00F34E2A" w:rsidP="00BF4007">
      <w:pPr>
        <w:spacing w:after="0" w:line="360" w:lineRule="auto"/>
        <w:ind w:left="450" w:firstLine="450"/>
        <w:rPr>
          <w:szCs w:val="24"/>
        </w:rPr>
      </w:pPr>
      <w:proofErr w:type="gramStart"/>
      <w:r w:rsidRPr="00EE5650">
        <w:rPr>
          <w:szCs w:val="24"/>
        </w:rPr>
        <w:t xml:space="preserve">Bank Syariah tidak menggunakan sstem bungan sebagai basis </w:t>
      </w:r>
      <w:r w:rsidRPr="00EE5650">
        <w:rPr>
          <w:szCs w:val="24"/>
        </w:rPr>
        <w:lastRenderedPageBreak/>
        <w:t>perhitungan dalam menjalankan aktivitasnya (trabnsaksi dan akad).</w:t>
      </w:r>
      <w:proofErr w:type="gramEnd"/>
      <w:r w:rsidRPr="00EE5650">
        <w:rPr>
          <w:szCs w:val="24"/>
        </w:rPr>
        <w:t xml:space="preserve"> </w:t>
      </w:r>
      <w:proofErr w:type="gramStart"/>
      <w:r w:rsidRPr="00EE5650">
        <w:rPr>
          <w:szCs w:val="24"/>
        </w:rPr>
        <w:t>Sebagai gantinya adalah sistem bagi hasil yaitu sistem pembagian keuntungan anatara shahibul maal dan mudharib berdasarkan nisbah bagi hsil atau persentase yang telah disepakati di awal transaksi.</w:t>
      </w:r>
      <w:proofErr w:type="gramEnd"/>
      <w:r w:rsidRPr="00EE5650">
        <w:rPr>
          <w:szCs w:val="24"/>
        </w:rPr>
        <w:t xml:space="preserve"> </w:t>
      </w:r>
    </w:p>
    <w:p w:rsidR="00A86CD1" w:rsidRDefault="00A86CD1" w:rsidP="002166D1">
      <w:pPr>
        <w:spacing w:after="0" w:line="240" w:lineRule="auto"/>
        <w:ind w:left="450" w:firstLine="450"/>
        <w:rPr>
          <w:szCs w:val="24"/>
        </w:rPr>
        <w:sectPr w:rsidR="00A86CD1" w:rsidSect="00A86CD1">
          <w:type w:val="continuous"/>
          <w:pgSz w:w="11906" w:h="16838"/>
          <w:pgMar w:top="1445" w:right="1438" w:bottom="506" w:left="1440" w:header="720" w:footer="720" w:gutter="0"/>
          <w:cols w:num="2" w:space="720"/>
          <w:titlePg/>
        </w:sectPr>
      </w:pPr>
    </w:p>
    <w:p w:rsidR="002166D1" w:rsidRDefault="002166D1" w:rsidP="002166D1">
      <w:pPr>
        <w:spacing w:after="0" w:line="240" w:lineRule="auto"/>
        <w:ind w:left="450" w:firstLine="450"/>
        <w:rPr>
          <w:szCs w:val="24"/>
        </w:rPr>
      </w:pPr>
    </w:p>
    <w:tbl>
      <w:tblPr>
        <w:tblStyle w:val="TableGrid"/>
        <w:tblW w:w="9085" w:type="dxa"/>
        <w:tblInd w:w="0" w:type="dxa"/>
        <w:tblCellMar>
          <w:top w:w="8" w:type="dxa"/>
          <w:right w:w="49" w:type="dxa"/>
        </w:tblCellMar>
        <w:tblLook w:val="04A0" w:firstRow="1" w:lastRow="0" w:firstColumn="1" w:lastColumn="0" w:noHBand="0" w:noVBand="1"/>
      </w:tblPr>
      <w:tblGrid>
        <w:gridCol w:w="685"/>
        <w:gridCol w:w="3720"/>
        <w:gridCol w:w="342"/>
        <w:gridCol w:w="4338"/>
      </w:tblGrid>
      <w:tr w:rsidR="008D155F" w:rsidRPr="00EE5650" w:rsidTr="00F34E2A">
        <w:trPr>
          <w:trHeight w:val="422"/>
        </w:trPr>
        <w:tc>
          <w:tcPr>
            <w:tcW w:w="685" w:type="dxa"/>
            <w:tcBorders>
              <w:top w:val="single" w:sz="4" w:space="0" w:color="auto"/>
              <w:bottom w:val="single" w:sz="4" w:space="0" w:color="auto"/>
            </w:tcBorders>
          </w:tcPr>
          <w:p w:rsidR="008D155F" w:rsidRPr="00EE5650" w:rsidRDefault="008D155F" w:rsidP="00EE5650">
            <w:pPr>
              <w:spacing w:after="0" w:line="240" w:lineRule="auto"/>
              <w:ind w:left="0" w:firstLine="0"/>
              <w:jc w:val="left"/>
              <w:rPr>
                <w:szCs w:val="24"/>
              </w:rPr>
            </w:pPr>
          </w:p>
        </w:tc>
        <w:tc>
          <w:tcPr>
            <w:tcW w:w="3720" w:type="dxa"/>
            <w:tcBorders>
              <w:top w:val="single" w:sz="4" w:space="0" w:color="auto"/>
              <w:bottom w:val="single" w:sz="4" w:space="0" w:color="auto"/>
            </w:tcBorders>
          </w:tcPr>
          <w:p w:rsidR="008D155F" w:rsidRPr="00EE5650" w:rsidRDefault="00F34E2A" w:rsidP="00EE5650">
            <w:pPr>
              <w:spacing w:after="0" w:line="240" w:lineRule="auto"/>
              <w:ind w:left="617" w:firstLine="0"/>
              <w:jc w:val="left"/>
              <w:rPr>
                <w:szCs w:val="24"/>
              </w:rPr>
            </w:pPr>
            <w:r w:rsidRPr="00EE5650">
              <w:rPr>
                <w:b/>
                <w:szCs w:val="24"/>
              </w:rPr>
              <w:t xml:space="preserve">BANK SYARIAH </w:t>
            </w:r>
          </w:p>
        </w:tc>
        <w:tc>
          <w:tcPr>
            <w:tcW w:w="342" w:type="dxa"/>
            <w:tcBorders>
              <w:top w:val="single" w:sz="4" w:space="0" w:color="auto"/>
              <w:bottom w:val="single" w:sz="4" w:space="0" w:color="auto"/>
            </w:tcBorders>
          </w:tcPr>
          <w:p w:rsidR="008D155F" w:rsidRPr="00EE5650" w:rsidRDefault="008D155F" w:rsidP="00EE5650">
            <w:pPr>
              <w:spacing w:after="0" w:line="240" w:lineRule="auto"/>
              <w:ind w:left="0" w:firstLine="0"/>
              <w:jc w:val="left"/>
              <w:rPr>
                <w:szCs w:val="24"/>
              </w:rPr>
            </w:pPr>
          </w:p>
        </w:tc>
        <w:tc>
          <w:tcPr>
            <w:tcW w:w="4338" w:type="dxa"/>
            <w:tcBorders>
              <w:top w:val="single" w:sz="4" w:space="0" w:color="auto"/>
              <w:bottom w:val="single" w:sz="4" w:space="0" w:color="auto"/>
            </w:tcBorders>
          </w:tcPr>
          <w:p w:rsidR="008D155F" w:rsidRPr="00EE5650" w:rsidRDefault="00F34E2A" w:rsidP="00EE5650">
            <w:pPr>
              <w:spacing w:after="0" w:line="240" w:lineRule="auto"/>
              <w:ind w:left="185" w:firstLine="0"/>
              <w:jc w:val="left"/>
              <w:rPr>
                <w:szCs w:val="24"/>
              </w:rPr>
            </w:pPr>
            <w:r w:rsidRPr="00EE5650">
              <w:rPr>
                <w:b/>
                <w:szCs w:val="24"/>
              </w:rPr>
              <w:t xml:space="preserve">BANK KONVENSIONAL </w:t>
            </w:r>
          </w:p>
        </w:tc>
      </w:tr>
      <w:tr w:rsidR="008D155F" w:rsidRPr="000643D7" w:rsidTr="00F34E2A">
        <w:trPr>
          <w:trHeight w:val="3496"/>
        </w:trPr>
        <w:tc>
          <w:tcPr>
            <w:tcW w:w="685" w:type="dxa"/>
            <w:tcBorders>
              <w:top w:val="single" w:sz="4" w:space="0" w:color="auto"/>
              <w:bottom w:val="single" w:sz="4" w:space="0" w:color="auto"/>
            </w:tcBorders>
          </w:tcPr>
          <w:p w:rsidR="008D155F" w:rsidRPr="000643D7" w:rsidRDefault="00F34E2A" w:rsidP="00EE5650">
            <w:pPr>
              <w:spacing w:after="0" w:line="240" w:lineRule="auto"/>
              <w:ind w:left="88" w:firstLine="0"/>
              <w:jc w:val="center"/>
              <w:rPr>
                <w:sz w:val="22"/>
              </w:rPr>
            </w:pPr>
            <w:r w:rsidRPr="000643D7">
              <w:rPr>
                <w:sz w:val="22"/>
              </w:rPr>
              <w:t>1.</w:t>
            </w:r>
            <w:r w:rsidRPr="000643D7">
              <w:rPr>
                <w:rFonts w:eastAsia="Arial"/>
                <w:sz w:val="22"/>
              </w:rPr>
              <w:t xml:space="preserve"> </w:t>
            </w:r>
          </w:p>
          <w:p w:rsidR="002166D1" w:rsidRPr="000643D7" w:rsidRDefault="002166D1" w:rsidP="00EE5650">
            <w:pPr>
              <w:spacing w:after="0" w:line="240" w:lineRule="auto"/>
              <w:ind w:left="88" w:firstLine="0"/>
              <w:jc w:val="center"/>
              <w:rPr>
                <w:sz w:val="22"/>
              </w:rPr>
            </w:pPr>
          </w:p>
          <w:p w:rsidR="008D155F" w:rsidRPr="000643D7" w:rsidRDefault="00F34E2A" w:rsidP="00EE5650">
            <w:pPr>
              <w:spacing w:after="0" w:line="240" w:lineRule="auto"/>
              <w:ind w:left="88" w:firstLine="0"/>
              <w:jc w:val="center"/>
              <w:rPr>
                <w:sz w:val="22"/>
              </w:rPr>
            </w:pPr>
            <w:r w:rsidRPr="000643D7">
              <w:rPr>
                <w:sz w:val="22"/>
              </w:rPr>
              <w:t>2.</w:t>
            </w:r>
            <w:r w:rsidRPr="000643D7">
              <w:rPr>
                <w:rFonts w:eastAsia="Arial"/>
                <w:sz w:val="22"/>
              </w:rPr>
              <w:t xml:space="preserve"> </w:t>
            </w:r>
          </w:p>
          <w:p w:rsidR="002166D1" w:rsidRPr="000643D7" w:rsidRDefault="002166D1" w:rsidP="00EE5650">
            <w:pPr>
              <w:spacing w:after="0" w:line="240" w:lineRule="auto"/>
              <w:ind w:left="88" w:firstLine="0"/>
              <w:jc w:val="center"/>
              <w:rPr>
                <w:sz w:val="22"/>
              </w:rPr>
            </w:pPr>
          </w:p>
          <w:p w:rsidR="008D155F" w:rsidRPr="000643D7" w:rsidRDefault="00F34E2A" w:rsidP="00EE5650">
            <w:pPr>
              <w:spacing w:after="0" w:line="240" w:lineRule="auto"/>
              <w:ind w:left="88" w:firstLine="0"/>
              <w:jc w:val="center"/>
              <w:rPr>
                <w:sz w:val="22"/>
              </w:rPr>
            </w:pPr>
            <w:r w:rsidRPr="000643D7">
              <w:rPr>
                <w:sz w:val="22"/>
              </w:rPr>
              <w:t>3.</w:t>
            </w:r>
            <w:r w:rsidRPr="000643D7">
              <w:rPr>
                <w:rFonts w:eastAsia="Arial"/>
                <w:sz w:val="22"/>
              </w:rPr>
              <w:t xml:space="preserve"> </w:t>
            </w:r>
          </w:p>
          <w:p w:rsidR="002166D1" w:rsidRPr="000643D7" w:rsidRDefault="002166D1" w:rsidP="00EE5650">
            <w:pPr>
              <w:spacing w:after="0" w:line="240" w:lineRule="auto"/>
              <w:ind w:left="88" w:firstLine="0"/>
              <w:jc w:val="center"/>
              <w:rPr>
                <w:sz w:val="22"/>
              </w:rPr>
            </w:pPr>
          </w:p>
          <w:p w:rsidR="008D155F" w:rsidRPr="000643D7" w:rsidRDefault="00F34E2A" w:rsidP="00EE5650">
            <w:pPr>
              <w:spacing w:after="0" w:line="240" w:lineRule="auto"/>
              <w:ind w:left="88" w:firstLine="0"/>
              <w:jc w:val="center"/>
              <w:rPr>
                <w:sz w:val="22"/>
              </w:rPr>
            </w:pPr>
            <w:r w:rsidRPr="000643D7">
              <w:rPr>
                <w:sz w:val="22"/>
              </w:rPr>
              <w:t>4.</w:t>
            </w:r>
            <w:r w:rsidRPr="000643D7">
              <w:rPr>
                <w:rFonts w:eastAsia="Arial"/>
                <w:sz w:val="22"/>
              </w:rPr>
              <w:t xml:space="preserve"> </w:t>
            </w:r>
          </w:p>
          <w:p w:rsidR="002166D1" w:rsidRPr="000643D7" w:rsidRDefault="002166D1" w:rsidP="00EE5650">
            <w:pPr>
              <w:spacing w:after="0" w:line="240" w:lineRule="auto"/>
              <w:ind w:left="88" w:firstLine="0"/>
              <w:jc w:val="center"/>
              <w:rPr>
                <w:sz w:val="22"/>
              </w:rPr>
            </w:pPr>
          </w:p>
          <w:p w:rsidR="002166D1" w:rsidRPr="000643D7" w:rsidRDefault="002166D1" w:rsidP="00EE5650">
            <w:pPr>
              <w:spacing w:after="0" w:line="240" w:lineRule="auto"/>
              <w:ind w:left="88" w:firstLine="0"/>
              <w:jc w:val="center"/>
              <w:rPr>
                <w:sz w:val="22"/>
              </w:rPr>
            </w:pPr>
          </w:p>
          <w:p w:rsidR="008D155F" w:rsidRPr="000643D7" w:rsidRDefault="00F34E2A" w:rsidP="00EE5650">
            <w:pPr>
              <w:spacing w:after="0" w:line="240" w:lineRule="auto"/>
              <w:ind w:left="88" w:firstLine="0"/>
              <w:jc w:val="center"/>
              <w:rPr>
                <w:sz w:val="22"/>
              </w:rPr>
            </w:pPr>
            <w:r w:rsidRPr="000643D7">
              <w:rPr>
                <w:sz w:val="22"/>
              </w:rPr>
              <w:t>5.</w:t>
            </w:r>
            <w:r w:rsidRPr="000643D7">
              <w:rPr>
                <w:rFonts w:eastAsia="Arial"/>
                <w:sz w:val="22"/>
              </w:rPr>
              <w:t xml:space="preserve"> </w:t>
            </w:r>
          </w:p>
        </w:tc>
        <w:tc>
          <w:tcPr>
            <w:tcW w:w="3720" w:type="dxa"/>
            <w:tcBorders>
              <w:top w:val="single" w:sz="4" w:space="0" w:color="auto"/>
              <w:bottom w:val="single" w:sz="4" w:space="0" w:color="auto"/>
            </w:tcBorders>
          </w:tcPr>
          <w:p w:rsidR="008D155F" w:rsidRPr="000643D7" w:rsidRDefault="00F34E2A" w:rsidP="002166D1">
            <w:pPr>
              <w:spacing w:after="0" w:line="240" w:lineRule="auto"/>
              <w:ind w:left="0" w:firstLine="0"/>
              <w:rPr>
                <w:sz w:val="22"/>
              </w:rPr>
            </w:pPr>
            <w:r w:rsidRPr="000643D7">
              <w:rPr>
                <w:sz w:val="22"/>
              </w:rPr>
              <w:t xml:space="preserve">Melakukan investasi-investasi yang halal saja. </w:t>
            </w:r>
          </w:p>
          <w:p w:rsidR="008D155F" w:rsidRPr="000643D7" w:rsidRDefault="00F34E2A" w:rsidP="002166D1">
            <w:pPr>
              <w:spacing w:after="0" w:line="240" w:lineRule="auto"/>
              <w:ind w:left="0" w:firstLine="0"/>
              <w:rPr>
                <w:sz w:val="22"/>
              </w:rPr>
            </w:pPr>
            <w:r w:rsidRPr="000643D7">
              <w:rPr>
                <w:sz w:val="22"/>
              </w:rPr>
              <w:t xml:space="preserve">Berdasarkan prinsip bagi hasil, jual beli atau sewa. </w:t>
            </w:r>
          </w:p>
          <w:p w:rsidR="008D155F" w:rsidRPr="000643D7" w:rsidRDefault="00F34E2A" w:rsidP="002166D1">
            <w:pPr>
              <w:spacing w:after="0" w:line="240" w:lineRule="auto"/>
              <w:ind w:left="0" w:firstLine="0"/>
              <w:rPr>
                <w:sz w:val="22"/>
              </w:rPr>
            </w:pPr>
            <w:r w:rsidRPr="000643D7">
              <w:rPr>
                <w:sz w:val="22"/>
              </w:rPr>
              <w:t xml:space="preserve">Hubungan dengan nasabah dalam bentuk kemitraan </w:t>
            </w:r>
          </w:p>
          <w:p w:rsidR="008D155F" w:rsidRPr="000643D7" w:rsidRDefault="00F34E2A" w:rsidP="002166D1">
            <w:pPr>
              <w:spacing w:after="0" w:line="240" w:lineRule="auto"/>
              <w:ind w:left="0" w:right="63" w:firstLine="0"/>
              <w:rPr>
                <w:sz w:val="22"/>
              </w:rPr>
            </w:pPr>
            <w:r w:rsidRPr="000643D7">
              <w:rPr>
                <w:sz w:val="22"/>
              </w:rPr>
              <w:t xml:space="preserve">Penghimpunan dan penyaluran dana harus sesuai dengan fatwa Dewan Pengawas Syariah </w:t>
            </w:r>
          </w:p>
          <w:p w:rsidR="008D155F" w:rsidRPr="000643D7" w:rsidRDefault="00F34E2A" w:rsidP="00256C04">
            <w:pPr>
              <w:spacing w:after="0" w:line="240" w:lineRule="auto"/>
              <w:ind w:left="0" w:firstLine="0"/>
              <w:rPr>
                <w:sz w:val="22"/>
              </w:rPr>
            </w:pPr>
            <w:r w:rsidRPr="000643D7">
              <w:rPr>
                <w:sz w:val="22"/>
              </w:rPr>
              <w:t xml:space="preserve">Profit dan falah oriented (kemakmuran di dunia dan kebahagiaan di akhirat) </w:t>
            </w:r>
          </w:p>
        </w:tc>
        <w:tc>
          <w:tcPr>
            <w:tcW w:w="342" w:type="dxa"/>
            <w:tcBorders>
              <w:top w:val="single" w:sz="4" w:space="0" w:color="auto"/>
              <w:bottom w:val="single" w:sz="4" w:space="0" w:color="auto"/>
            </w:tcBorders>
          </w:tcPr>
          <w:p w:rsidR="008D155F" w:rsidRPr="000643D7" w:rsidRDefault="00F34E2A" w:rsidP="00EE5650">
            <w:pPr>
              <w:spacing w:after="0" w:line="240" w:lineRule="auto"/>
              <w:ind w:left="112" w:firstLine="0"/>
              <w:jc w:val="center"/>
              <w:rPr>
                <w:sz w:val="22"/>
              </w:rPr>
            </w:pPr>
            <w:r w:rsidRPr="000643D7">
              <w:rPr>
                <w:sz w:val="22"/>
              </w:rPr>
              <w:t>1.</w:t>
            </w:r>
            <w:r w:rsidRPr="000643D7">
              <w:rPr>
                <w:rFonts w:eastAsia="Arial"/>
                <w:sz w:val="22"/>
              </w:rPr>
              <w:t xml:space="preserve"> </w:t>
            </w:r>
          </w:p>
          <w:p w:rsidR="002166D1" w:rsidRPr="000643D7" w:rsidRDefault="002166D1" w:rsidP="00EE5650">
            <w:pPr>
              <w:spacing w:after="0" w:line="240" w:lineRule="auto"/>
              <w:ind w:left="112" w:firstLine="0"/>
              <w:jc w:val="center"/>
              <w:rPr>
                <w:sz w:val="22"/>
              </w:rPr>
            </w:pPr>
          </w:p>
          <w:p w:rsidR="008D155F" w:rsidRPr="000643D7" w:rsidRDefault="00F34E2A" w:rsidP="00EE5650">
            <w:pPr>
              <w:spacing w:after="0" w:line="240" w:lineRule="auto"/>
              <w:ind w:left="112" w:firstLine="0"/>
              <w:jc w:val="center"/>
              <w:rPr>
                <w:sz w:val="22"/>
              </w:rPr>
            </w:pPr>
            <w:r w:rsidRPr="000643D7">
              <w:rPr>
                <w:sz w:val="22"/>
              </w:rPr>
              <w:t>2.</w:t>
            </w:r>
            <w:r w:rsidRPr="000643D7">
              <w:rPr>
                <w:rFonts w:eastAsia="Arial"/>
                <w:sz w:val="22"/>
              </w:rPr>
              <w:t xml:space="preserve"> </w:t>
            </w:r>
          </w:p>
          <w:p w:rsidR="002166D1" w:rsidRPr="000643D7" w:rsidRDefault="002166D1" w:rsidP="00EE5650">
            <w:pPr>
              <w:spacing w:after="0" w:line="240" w:lineRule="auto"/>
              <w:ind w:left="112" w:firstLine="0"/>
              <w:jc w:val="center"/>
              <w:rPr>
                <w:sz w:val="22"/>
              </w:rPr>
            </w:pPr>
          </w:p>
          <w:p w:rsidR="008D155F" w:rsidRPr="000643D7" w:rsidRDefault="00F34E2A" w:rsidP="00EE5650">
            <w:pPr>
              <w:spacing w:after="0" w:line="240" w:lineRule="auto"/>
              <w:ind w:left="112" w:firstLine="0"/>
              <w:jc w:val="center"/>
              <w:rPr>
                <w:sz w:val="22"/>
              </w:rPr>
            </w:pPr>
            <w:r w:rsidRPr="000643D7">
              <w:rPr>
                <w:sz w:val="22"/>
              </w:rPr>
              <w:t>3.</w:t>
            </w:r>
            <w:r w:rsidRPr="000643D7">
              <w:rPr>
                <w:rFonts w:eastAsia="Arial"/>
                <w:sz w:val="22"/>
              </w:rPr>
              <w:t xml:space="preserve"> </w:t>
            </w:r>
          </w:p>
          <w:p w:rsidR="002166D1" w:rsidRPr="000643D7" w:rsidRDefault="002166D1" w:rsidP="00EE5650">
            <w:pPr>
              <w:spacing w:after="0" w:line="240" w:lineRule="auto"/>
              <w:ind w:left="112" w:firstLine="0"/>
              <w:jc w:val="center"/>
              <w:rPr>
                <w:sz w:val="22"/>
              </w:rPr>
            </w:pPr>
          </w:p>
          <w:p w:rsidR="002166D1" w:rsidRPr="000643D7" w:rsidRDefault="00F34E2A" w:rsidP="00EE5650">
            <w:pPr>
              <w:spacing w:after="0" w:line="240" w:lineRule="auto"/>
              <w:ind w:left="112" w:firstLine="0"/>
              <w:jc w:val="center"/>
              <w:rPr>
                <w:sz w:val="22"/>
              </w:rPr>
            </w:pPr>
            <w:r w:rsidRPr="000643D7">
              <w:rPr>
                <w:sz w:val="22"/>
              </w:rPr>
              <w:t>4.</w:t>
            </w:r>
          </w:p>
          <w:p w:rsidR="002166D1" w:rsidRPr="000643D7" w:rsidRDefault="002166D1" w:rsidP="00EE5650">
            <w:pPr>
              <w:spacing w:after="0" w:line="240" w:lineRule="auto"/>
              <w:ind w:left="112" w:firstLine="0"/>
              <w:jc w:val="center"/>
              <w:rPr>
                <w:sz w:val="22"/>
              </w:rPr>
            </w:pPr>
          </w:p>
          <w:p w:rsidR="002166D1" w:rsidRPr="000643D7" w:rsidRDefault="002166D1" w:rsidP="00EE5650">
            <w:pPr>
              <w:spacing w:after="0" w:line="240" w:lineRule="auto"/>
              <w:ind w:left="112" w:firstLine="0"/>
              <w:jc w:val="center"/>
              <w:rPr>
                <w:sz w:val="22"/>
              </w:rPr>
            </w:pPr>
          </w:p>
          <w:p w:rsidR="008D155F" w:rsidRPr="000643D7" w:rsidRDefault="002166D1" w:rsidP="00EE5650">
            <w:pPr>
              <w:spacing w:after="0" w:line="240" w:lineRule="auto"/>
              <w:ind w:left="112" w:firstLine="0"/>
              <w:jc w:val="center"/>
              <w:rPr>
                <w:sz w:val="22"/>
              </w:rPr>
            </w:pPr>
            <w:r w:rsidRPr="000643D7">
              <w:rPr>
                <w:sz w:val="22"/>
              </w:rPr>
              <w:t>5.</w:t>
            </w:r>
            <w:r w:rsidR="00F34E2A" w:rsidRPr="000643D7">
              <w:rPr>
                <w:rFonts w:eastAsia="Arial"/>
                <w:sz w:val="22"/>
              </w:rPr>
              <w:t xml:space="preserve"> </w:t>
            </w:r>
          </w:p>
        </w:tc>
        <w:tc>
          <w:tcPr>
            <w:tcW w:w="4338" w:type="dxa"/>
            <w:tcBorders>
              <w:top w:val="single" w:sz="4" w:space="0" w:color="auto"/>
              <w:bottom w:val="single" w:sz="4" w:space="0" w:color="auto"/>
            </w:tcBorders>
          </w:tcPr>
          <w:p w:rsidR="008D155F" w:rsidRPr="000643D7" w:rsidRDefault="00F34E2A" w:rsidP="00EE5650">
            <w:pPr>
              <w:spacing w:after="0" w:line="240" w:lineRule="auto"/>
              <w:ind w:left="0" w:firstLine="0"/>
              <w:jc w:val="left"/>
              <w:rPr>
                <w:sz w:val="22"/>
              </w:rPr>
            </w:pPr>
            <w:r w:rsidRPr="000643D7">
              <w:rPr>
                <w:sz w:val="22"/>
              </w:rPr>
              <w:t xml:space="preserve">Investasi yang halal dan haram </w:t>
            </w:r>
          </w:p>
          <w:p w:rsidR="002166D1" w:rsidRPr="000643D7" w:rsidRDefault="002166D1" w:rsidP="00EE5650">
            <w:pPr>
              <w:spacing w:after="0" w:line="240" w:lineRule="auto"/>
              <w:ind w:left="0" w:firstLine="0"/>
              <w:jc w:val="left"/>
              <w:rPr>
                <w:sz w:val="22"/>
              </w:rPr>
            </w:pPr>
          </w:p>
          <w:p w:rsidR="008D155F" w:rsidRPr="000643D7" w:rsidRDefault="00F34E2A" w:rsidP="00EE5650">
            <w:pPr>
              <w:spacing w:after="0" w:line="240" w:lineRule="auto"/>
              <w:ind w:left="0" w:firstLine="0"/>
              <w:jc w:val="left"/>
              <w:rPr>
                <w:sz w:val="22"/>
              </w:rPr>
            </w:pPr>
            <w:r w:rsidRPr="000643D7">
              <w:rPr>
                <w:sz w:val="22"/>
              </w:rPr>
              <w:t xml:space="preserve">Memakai perangkat bunga </w:t>
            </w:r>
          </w:p>
          <w:p w:rsidR="002166D1" w:rsidRPr="000643D7" w:rsidRDefault="002166D1" w:rsidP="00EE5650">
            <w:pPr>
              <w:spacing w:after="0" w:line="240" w:lineRule="auto"/>
              <w:ind w:left="0" w:right="60" w:firstLine="0"/>
              <w:rPr>
                <w:sz w:val="22"/>
              </w:rPr>
            </w:pPr>
          </w:p>
          <w:p w:rsidR="008D155F" w:rsidRPr="000643D7" w:rsidRDefault="00F34E2A" w:rsidP="00EE5650">
            <w:pPr>
              <w:spacing w:after="0" w:line="240" w:lineRule="auto"/>
              <w:ind w:left="0" w:right="60" w:firstLine="0"/>
              <w:rPr>
                <w:sz w:val="22"/>
              </w:rPr>
            </w:pPr>
            <w:r w:rsidRPr="000643D7">
              <w:rPr>
                <w:sz w:val="22"/>
              </w:rPr>
              <w:t>Hubungan dengan nasabah dalam bentuk hubungan langsung debitur</w:t>
            </w:r>
            <w:r w:rsidR="00256C04">
              <w:rPr>
                <w:sz w:val="22"/>
                <w:lang w:val="id-ID"/>
              </w:rPr>
              <w:t xml:space="preserve"> </w:t>
            </w:r>
            <w:r w:rsidRPr="000643D7">
              <w:rPr>
                <w:sz w:val="22"/>
              </w:rPr>
              <w:t xml:space="preserve">kreditur </w:t>
            </w:r>
          </w:p>
          <w:p w:rsidR="008D155F" w:rsidRPr="000643D7" w:rsidRDefault="00F34E2A" w:rsidP="00EE5650">
            <w:pPr>
              <w:spacing w:after="0" w:line="240" w:lineRule="auto"/>
              <w:ind w:left="0" w:firstLine="0"/>
              <w:jc w:val="left"/>
              <w:rPr>
                <w:sz w:val="22"/>
              </w:rPr>
            </w:pPr>
            <w:r w:rsidRPr="000643D7">
              <w:rPr>
                <w:sz w:val="22"/>
              </w:rPr>
              <w:t xml:space="preserve">Tidak terdapat dewan pengawas </w:t>
            </w:r>
          </w:p>
          <w:p w:rsidR="002166D1" w:rsidRPr="000643D7" w:rsidRDefault="002166D1" w:rsidP="00EE5650">
            <w:pPr>
              <w:spacing w:after="0" w:line="240" w:lineRule="auto"/>
              <w:ind w:left="0" w:firstLine="0"/>
              <w:jc w:val="left"/>
              <w:rPr>
                <w:sz w:val="22"/>
              </w:rPr>
            </w:pPr>
          </w:p>
          <w:p w:rsidR="002166D1" w:rsidRPr="000643D7" w:rsidRDefault="002166D1" w:rsidP="00EE5650">
            <w:pPr>
              <w:spacing w:after="0" w:line="240" w:lineRule="auto"/>
              <w:ind w:left="0" w:firstLine="0"/>
              <w:jc w:val="left"/>
              <w:rPr>
                <w:sz w:val="22"/>
              </w:rPr>
            </w:pPr>
          </w:p>
          <w:p w:rsidR="002166D1" w:rsidRPr="000643D7" w:rsidRDefault="002166D1" w:rsidP="002166D1">
            <w:pPr>
              <w:spacing w:after="0" w:line="240" w:lineRule="auto"/>
              <w:ind w:left="0" w:firstLine="0"/>
              <w:rPr>
                <w:sz w:val="22"/>
              </w:rPr>
            </w:pPr>
            <w:r w:rsidRPr="000643D7">
              <w:rPr>
                <w:sz w:val="22"/>
              </w:rPr>
              <w:t xml:space="preserve">Profit oriented </w:t>
            </w:r>
          </w:p>
          <w:p w:rsidR="002166D1" w:rsidRPr="000643D7" w:rsidRDefault="002166D1" w:rsidP="002166D1">
            <w:pPr>
              <w:spacing w:after="0" w:line="240" w:lineRule="auto"/>
              <w:ind w:left="0" w:firstLine="0"/>
              <w:jc w:val="left"/>
              <w:rPr>
                <w:sz w:val="22"/>
              </w:rPr>
            </w:pPr>
          </w:p>
        </w:tc>
      </w:tr>
    </w:tbl>
    <w:p w:rsidR="008D155F" w:rsidRPr="00EE5650" w:rsidRDefault="00F34E2A" w:rsidP="00EE5650">
      <w:pPr>
        <w:spacing w:after="0" w:line="240" w:lineRule="auto"/>
        <w:ind w:left="0" w:firstLine="0"/>
        <w:jc w:val="left"/>
        <w:rPr>
          <w:szCs w:val="24"/>
        </w:rPr>
      </w:pPr>
      <w:r w:rsidRPr="00EE5650">
        <w:rPr>
          <w:szCs w:val="24"/>
        </w:rPr>
        <w:t xml:space="preserve"> </w:t>
      </w:r>
    </w:p>
    <w:p w:rsidR="00A86CD1" w:rsidRDefault="00A86CD1" w:rsidP="0075337E">
      <w:pPr>
        <w:pStyle w:val="Heading4"/>
        <w:spacing w:after="0" w:line="240" w:lineRule="auto"/>
        <w:ind w:left="0" w:right="0" w:firstLine="0"/>
        <w:rPr>
          <w:szCs w:val="24"/>
        </w:rPr>
        <w:sectPr w:rsidR="00A86CD1" w:rsidSect="00A86CD1">
          <w:type w:val="continuous"/>
          <w:pgSz w:w="11906" w:h="16838"/>
          <w:pgMar w:top="1445" w:right="1438" w:bottom="506" w:left="1440" w:header="720" w:footer="720" w:gutter="0"/>
          <w:cols w:space="720"/>
          <w:titlePg/>
        </w:sectPr>
      </w:pPr>
    </w:p>
    <w:p w:rsidR="008D155F" w:rsidRPr="00EE5650" w:rsidRDefault="0075337E" w:rsidP="00256C04">
      <w:pPr>
        <w:pStyle w:val="Heading4"/>
        <w:spacing w:after="0" w:line="360" w:lineRule="auto"/>
        <w:ind w:left="426" w:right="0" w:hanging="426"/>
        <w:rPr>
          <w:szCs w:val="24"/>
        </w:rPr>
      </w:pPr>
      <w:r>
        <w:rPr>
          <w:szCs w:val="24"/>
          <w:lang w:val="id-ID"/>
        </w:rPr>
        <w:lastRenderedPageBreak/>
        <w:t xml:space="preserve">2.2 </w:t>
      </w:r>
      <w:r w:rsidR="00256C04">
        <w:rPr>
          <w:szCs w:val="24"/>
          <w:lang w:val="id-ID"/>
        </w:rPr>
        <w:tab/>
      </w:r>
      <w:r w:rsidR="00F34E2A" w:rsidRPr="00EE5650">
        <w:rPr>
          <w:szCs w:val="24"/>
        </w:rPr>
        <w:t xml:space="preserve">Kinerja Bank </w:t>
      </w:r>
    </w:p>
    <w:p w:rsidR="008D155F" w:rsidRPr="00EE5650" w:rsidRDefault="00F34E2A" w:rsidP="00256C04">
      <w:pPr>
        <w:spacing w:after="0" w:line="360" w:lineRule="auto"/>
        <w:ind w:left="-15" w:firstLine="441"/>
        <w:rPr>
          <w:szCs w:val="24"/>
        </w:rPr>
      </w:pPr>
      <w:proofErr w:type="gramStart"/>
      <w:r w:rsidRPr="00EE5650">
        <w:rPr>
          <w:szCs w:val="24"/>
        </w:rPr>
        <w:t>Pada dasarnya penilaian kinerja perbankan dapat dilihat dari hasil pengelolaan keuangan yang berbentuk laporan keuangan.</w:t>
      </w:r>
      <w:proofErr w:type="gramEnd"/>
      <w:r w:rsidRPr="00EE5650">
        <w:rPr>
          <w:szCs w:val="24"/>
        </w:rPr>
        <w:t xml:space="preserve"> </w:t>
      </w:r>
      <w:proofErr w:type="gramStart"/>
      <w:r w:rsidRPr="00EE5650">
        <w:rPr>
          <w:szCs w:val="24"/>
        </w:rPr>
        <w:t>Data-data yang berasal dari laporan keuanggan yang disusun dengan menggunakan alat analisis.</w:t>
      </w:r>
      <w:proofErr w:type="gramEnd"/>
      <w:r w:rsidRPr="00EE5650">
        <w:rPr>
          <w:szCs w:val="24"/>
        </w:rPr>
        <w:t xml:space="preserve"> </w:t>
      </w:r>
      <w:proofErr w:type="gramStart"/>
      <w:r w:rsidRPr="00EE5650">
        <w:rPr>
          <w:szCs w:val="24"/>
        </w:rPr>
        <w:t>Analisis Rasio digunakan untuk mengetahui tingkat likuiditas, solvabilitas, rentabilitas, profitabilitas dan efisiensi bank.</w:t>
      </w:r>
      <w:proofErr w:type="gramEnd"/>
      <w:r w:rsidRPr="00EE5650">
        <w:rPr>
          <w:szCs w:val="24"/>
        </w:rPr>
        <w:t xml:space="preserve"> </w:t>
      </w:r>
      <w:proofErr w:type="gramStart"/>
      <w:r w:rsidRPr="00EE5650">
        <w:rPr>
          <w:szCs w:val="24"/>
        </w:rPr>
        <w:t xml:space="preserve">Dimana hasil analisis tersebut berupa prosentase yang nantinya digunakan sebagai alat ukur kinerja perusahaan pada masa lampau dan masa </w:t>
      </w:r>
      <w:r w:rsidRPr="00EE5650">
        <w:rPr>
          <w:szCs w:val="24"/>
        </w:rPr>
        <w:lastRenderedPageBreak/>
        <w:t>sekarang dengan tujuan untuk menaksir dan meramalkan kondisi dan kinerja perusahaan di masa datang.</w:t>
      </w:r>
      <w:proofErr w:type="gramEnd"/>
      <w:r w:rsidRPr="00EE5650">
        <w:rPr>
          <w:szCs w:val="24"/>
        </w:rPr>
        <w:t xml:space="preserve"> </w:t>
      </w:r>
      <w:proofErr w:type="gramStart"/>
      <w:r w:rsidRPr="00EE5650">
        <w:rPr>
          <w:szCs w:val="24"/>
        </w:rPr>
        <w:t>analisis</w:t>
      </w:r>
      <w:proofErr w:type="gramEnd"/>
      <w:r w:rsidRPr="00EE5650">
        <w:rPr>
          <w:szCs w:val="24"/>
        </w:rPr>
        <w:t xml:space="preserve"> laporan keuangan bank merupakan penelaahan atas hubungan-hubungan angka-angka dalam laporan keuangan dengan angka lain dan perubahan-perubahannya untuk menentukan keadaan atau posisi keuangan dan hasil perkembangan bank yang bersangkutan. </w:t>
      </w:r>
    </w:p>
    <w:p w:rsidR="008D155F" w:rsidRPr="00EE5650" w:rsidRDefault="00F34E2A" w:rsidP="00256C04">
      <w:pPr>
        <w:spacing w:after="0" w:line="360" w:lineRule="auto"/>
        <w:ind w:left="-15" w:firstLine="441"/>
        <w:rPr>
          <w:szCs w:val="24"/>
        </w:rPr>
      </w:pPr>
      <w:proofErr w:type="gramStart"/>
      <w:r w:rsidRPr="00EE5650">
        <w:rPr>
          <w:szCs w:val="24"/>
        </w:rPr>
        <w:t>Penilaian kinerja merupakan sesuatu hal yang sangat penting dalam era persaingan global seperti sekaranag ini.</w:t>
      </w:r>
      <w:proofErr w:type="gramEnd"/>
      <w:r w:rsidRPr="00EE5650">
        <w:rPr>
          <w:szCs w:val="24"/>
        </w:rPr>
        <w:t xml:space="preserve"> </w:t>
      </w:r>
      <w:proofErr w:type="gramStart"/>
      <w:r w:rsidRPr="00EE5650">
        <w:rPr>
          <w:szCs w:val="24"/>
        </w:rPr>
        <w:t xml:space="preserve">Salah satu pentingnya alat ukur kinerja </w:t>
      </w:r>
      <w:r w:rsidRPr="00EE5650">
        <w:rPr>
          <w:szCs w:val="24"/>
        </w:rPr>
        <w:lastRenderedPageBreak/>
        <w:t>perusahaan adalah bahwa alat ukur kinerja perusahaan yang dipakai oleh pihak manajemen sebagai dasar untuk melakukan pengambilan keputusan dan mengevalusi kinerja unit-unit terkait lingkungan organisasi dan mengevaluasi kinerja unit-unit terkait di lingkungan organisasi perusahaan.</w:t>
      </w:r>
      <w:proofErr w:type="gramEnd"/>
      <w:r w:rsidRPr="00EE5650">
        <w:rPr>
          <w:szCs w:val="24"/>
        </w:rPr>
        <w:t xml:space="preserve"> </w:t>
      </w:r>
      <w:proofErr w:type="gramStart"/>
      <w:r w:rsidRPr="00EE5650">
        <w:rPr>
          <w:szCs w:val="24"/>
        </w:rPr>
        <w:t>Penilaian memberikan mekanisme penting bagi manajemen untuk digunakan dalam menjelaskan tujuan-tujuan dan standar kerja untuk memoitvasi kinerja individu di masa</w:t>
      </w:r>
      <w:r w:rsidR="000F6843" w:rsidRPr="00EE5650">
        <w:rPr>
          <w:szCs w:val="24"/>
        </w:rPr>
        <w:t xml:space="preserve"> </w:t>
      </w:r>
      <w:r w:rsidRPr="00EE5650">
        <w:rPr>
          <w:szCs w:val="24"/>
        </w:rPr>
        <w:t>datang.</w:t>
      </w:r>
      <w:proofErr w:type="gramEnd"/>
      <w:r w:rsidRPr="00EE5650">
        <w:rPr>
          <w:szCs w:val="24"/>
        </w:rPr>
        <w:t xml:space="preserve"> </w:t>
      </w:r>
    </w:p>
    <w:p w:rsidR="0006257C" w:rsidRPr="00EE5650" w:rsidRDefault="0006257C" w:rsidP="00256C04">
      <w:pPr>
        <w:autoSpaceDE w:val="0"/>
        <w:autoSpaceDN w:val="0"/>
        <w:adjustRightInd w:val="0"/>
        <w:spacing w:after="0" w:line="360" w:lineRule="auto"/>
        <w:ind w:left="0" w:firstLine="441"/>
        <w:rPr>
          <w:szCs w:val="24"/>
        </w:rPr>
      </w:pPr>
      <w:proofErr w:type="gramStart"/>
      <w:r w:rsidRPr="00EE5650">
        <w:rPr>
          <w:szCs w:val="24"/>
        </w:rPr>
        <w:t>Tingkat kesehatan bank dapat dinilai menggunakan beberapa indikator.</w:t>
      </w:r>
      <w:proofErr w:type="gramEnd"/>
      <w:r w:rsidRPr="00EE5650">
        <w:rPr>
          <w:szCs w:val="24"/>
        </w:rPr>
        <w:t xml:space="preserve"> </w:t>
      </w:r>
      <w:proofErr w:type="gramStart"/>
      <w:r w:rsidRPr="00EE5650">
        <w:rPr>
          <w:szCs w:val="24"/>
        </w:rPr>
        <w:t>Salah satu indikator utama yang sering dijadikan dasar penilaian adalah laporan keuangan bank yang bersangkutan.</w:t>
      </w:r>
      <w:proofErr w:type="gramEnd"/>
      <w:r w:rsidRPr="00EE5650">
        <w:rPr>
          <w:szCs w:val="24"/>
        </w:rPr>
        <w:t xml:space="preserve"> </w:t>
      </w:r>
      <w:proofErr w:type="gramStart"/>
      <w:r w:rsidRPr="00EE5650">
        <w:rPr>
          <w:szCs w:val="24"/>
        </w:rPr>
        <w:t>Berdasarkan laporan keuangan dapat dihitung sejumlah rasio keuangan yang lazim dilakukan dasar penilaian tingkat kesehatan bank.</w:t>
      </w:r>
      <w:proofErr w:type="gramEnd"/>
      <w:r w:rsidRPr="00EE5650">
        <w:rPr>
          <w:szCs w:val="24"/>
        </w:rPr>
        <w:t xml:space="preserve"> </w:t>
      </w:r>
      <w:proofErr w:type="gramStart"/>
      <w:r w:rsidRPr="00EE5650">
        <w:rPr>
          <w:szCs w:val="24"/>
        </w:rPr>
        <w:t>Tujuan laporan keuangan adalah menyediakan informasi yang menyangkut posisi keuangan, kinerja, serta perubahan posisi keuangan suatu perusahaan yang bermanfaat bagi sejumlah besar pengguna dalam pengambilan keputusan.</w:t>
      </w:r>
      <w:proofErr w:type="gramEnd"/>
      <w:r w:rsidRPr="00EE5650">
        <w:rPr>
          <w:szCs w:val="24"/>
        </w:rPr>
        <w:t xml:space="preserve"> </w:t>
      </w:r>
      <w:proofErr w:type="gramStart"/>
      <w:r w:rsidRPr="00EE5650">
        <w:rPr>
          <w:szCs w:val="24"/>
        </w:rPr>
        <w:t>Laporan keuangan juga menunjukkan pertanggungjawaban (</w:t>
      </w:r>
      <w:r w:rsidRPr="00EE5650">
        <w:rPr>
          <w:i/>
          <w:szCs w:val="24"/>
        </w:rPr>
        <w:t>stewardship</w:t>
      </w:r>
      <w:r w:rsidRPr="00EE5650">
        <w:rPr>
          <w:szCs w:val="24"/>
        </w:rPr>
        <w:t>) manajemen atas penggunaan sumber daya yang dipercayakan kepadanya.</w:t>
      </w:r>
      <w:proofErr w:type="gramEnd"/>
      <w:r w:rsidRPr="00EE5650">
        <w:rPr>
          <w:szCs w:val="24"/>
        </w:rPr>
        <w:t xml:space="preserve"> Penggunaan yang ingin menilai </w:t>
      </w:r>
      <w:proofErr w:type="gramStart"/>
      <w:r w:rsidRPr="00EE5650">
        <w:rPr>
          <w:szCs w:val="24"/>
        </w:rPr>
        <w:t>apa</w:t>
      </w:r>
      <w:proofErr w:type="gramEnd"/>
      <w:r w:rsidRPr="00EE5650">
        <w:rPr>
          <w:szCs w:val="24"/>
        </w:rPr>
        <w:t xml:space="preserve"> yang telah dilakukan atau pertanggung jawaban </w:t>
      </w:r>
      <w:r w:rsidRPr="00EE5650">
        <w:rPr>
          <w:szCs w:val="24"/>
        </w:rPr>
        <w:lastRenderedPageBreak/>
        <w:t>manajemen berbuat demikian agar mereka dapat membuat keputusan ekonomi (IAI, 2007).</w:t>
      </w:r>
    </w:p>
    <w:p w:rsidR="002166D1" w:rsidRDefault="0006257C" w:rsidP="00256C04">
      <w:pPr>
        <w:autoSpaceDE w:val="0"/>
        <w:autoSpaceDN w:val="0"/>
        <w:adjustRightInd w:val="0"/>
        <w:spacing w:after="0" w:line="360" w:lineRule="auto"/>
        <w:ind w:left="0" w:firstLine="441"/>
        <w:rPr>
          <w:szCs w:val="24"/>
        </w:rPr>
      </w:pPr>
      <w:proofErr w:type="gramStart"/>
      <w:r w:rsidRPr="00EE5650">
        <w:rPr>
          <w:szCs w:val="24"/>
        </w:rPr>
        <w:t>Salah satu indikator utama yang dijadikan dasar penilaian kesehatan adalah laporan keuangan bank.</w:t>
      </w:r>
      <w:proofErr w:type="gramEnd"/>
      <w:r w:rsidRPr="00EE5650">
        <w:rPr>
          <w:szCs w:val="24"/>
        </w:rPr>
        <w:t xml:space="preserve"> Berdasarkan laporan keuangan </w:t>
      </w:r>
      <w:proofErr w:type="gramStart"/>
      <w:r w:rsidRPr="00EE5650">
        <w:rPr>
          <w:szCs w:val="24"/>
        </w:rPr>
        <w:t>akan</w:t>
      </w:r>
      <w:proofErr w:type="gramEnd"/>
      <w:r w:rsidRPr="00EE5650">
        <w:rPr>
          <w:szCs w:val="24"/>
        </w:rPr>
        <w:t xml:space="preserve"> dihitung sejumlah rasio keuangan yang lazim dijadikan dasar penilaian tingkat kesehatan bank. </w:t>
      </w:r>
      <w:proofErr w:type="gramStart"/>
      <w:r w:rsidRPr="00EE5650">
        <w:rPr>
          <w:szCs w:val="24"/>
        </w:rPr>
        <w:t>Analisis rasio keuangan memungkinkan manajemen untuk mengidentifikasikan perubahanperubahan pokok pada tren jumlah, dan hubungan serta alasan perubahan tersebut.</w:t>
      </w:r>
      <w:proofErr w:type="gramEnd"/>
      <w:r w:rsidRPr="00EE5650">
        <w:rPr>
          <w:szCs w:val="24"/>
        </w:rPr>
        <w:t xml:space="preserve"> Hasil analisis laporan keuangan </w:t>
      </w:r>
      <w:proofErr w:type="gramStart"/>
      <w:r w:rsidRPr="00EE5650">
        <w:rPr>
          <w:szCs w:val="24"/>
        </w:rPr>
        <w:t>akan</w:t>
      </w:r>
      <w:proofErr w:type="gramEnd"/>
      <w:r w:rsidRPr="00EE5650">
        <w:rPr>
          <w:szCs w:val="24"/>
        </w:rPr>
        <w:t xml:space="preserve"> membantu mengintepretasikan berbagai hubungan serta kecenderungan yang dapat memberikan dasar pertimbangan mengenai potensi keberhasilan perusahaan di masa mendatang. </w:t>
      </w:r>
      <w:proofErr w:type="gramStart"/>
      <w:r w:rsidRPr="00EE5650">
        <w:rPr>
          <w:szCs w:val="24"/>
        </w:rPr>
        <w:t>Secara instuitif bisa dikatakan bahwa bank yang sehat dapat dijadikan tolak ukur kinerja bank yang berimplementasi pada dukungan dan kepercayaan dari masyarakat.</w:t>
      </w:r>
      <w:proofErr w:type="gramEnd"/>
      <w:r w:rsidRPr="00EE5650">
        <w:rPr>
          <w:szCs w:val="24"/>
        </w:rPr>
        <w:t xml:space="preserve"> </w:t>
      </w:r>
    </w:p>
    <w:p w:rsidR="0006257C" w:rsidRPr="00EE5650" w:rsidRDefault="0006257C" w:rsidP="00256C04">
      <w:pPr>
        <w:autoSpaceDE w:val="0"/>
        <w:autoSpaceDN w:val="0"/>
        <w:adjustRightInd w:val="0"/>
        <w:spacing w:after="0" w:line="360" w:lineRule="auto"/>
        <w:ind w:left="0" w:firstLine="441"/>
        <w:rPr>
          <w:szCs w:val="24"/>
        </w:rPr>
      </w:pPr>
      <w:r w:rsidRPr="00EE5650">
        <w:rPr>
          <w:szCs w:val="24"/>
        </w:rPr>
        <w:t xml:space="preserve">Bank Indonesia menetapkan ukuran kesehatan bank. </w:t>
      </w:r>
      <w:r w:rsidRPr="00EE5650">
        <w:rPr>
          <w:i/>
          <w:szCs w:val="24"/>
        </w:rPr>
        <w:t>Capital, Asset Quality, Management, Earning, Liquidity, Sensitivity to Market Risk</w:t>
      </w:r>
      <w:r w:rsidRPr="00EE5650">
        <w:rPr>
          <w:szCs w:val="24"/>
        </w:rPr>
        <w:t xml:space="preserve"> (CAMELS) digunakan sebagai indicator penilaian kesehatan bank umum sebagimana tertuang dalam Peraturan Bank Indonesia No.6/10/PBI/2004 tanggal 12 April 2004 dan Surat Edaran No.6/23/DPNP tanggal </w:t>
      </w:r>
      <w:r w:rsidRPr="00EE5650">
        <w:rPr>
          <w:szCs w:val="24"/>
        </w:rPr>
        <w:lastRenderedPageBreak/>
        <w:t xml:space="preserve">31 Mei 2004 tentang Sistem Penilaian Tingkat Kesehatan Bank Umum. Khusus untuk BPR, digunakan penilaian dengan menggunakan rasio keuangan </w:t>
      </w:r>
      <w:r w:rsidRPr="00EE5650">
        <w:rPr>
          <w:i/>
          <w:szCs w:val="24"/>
        </w:rPr>
        <w:t>Capital, Assets quality, Management, Earnings dan Liquidity</w:t>
      </w:r>
      <w:r w:rsidRPr="00EE5650">
        <w:rPr>
          <w:szCs w:val="24"/>
        </w:rPr>
        <w:t xml:space="preserve"> (CAMEL) sebagaimana ditetapkan dalam Surat Keputusan Direksi Bank Indonesia No. 30/12/KEP/DIR tanggal 30 April 1997 dan Surat Edaran No.30/3/UPPB tanggal 30 April 1997 tentang Tata Cara Penilaian Tingkat Kesehatan Bank Perkreditan Rakyat. </w:t>
      </w:r>
    </w:p>
    <w:p w:rsidR="0006257C" w:rsidRPr="00EE5650" w:rsidRDefault="000F6843" w:rsidP="00256C04">
      <w:pPr>
        <w:spacing w:after="0" w:line="360" w:lineRule="auto"/>
        <w:ind w:left="0" w:right="14" w:firstLine="441"/>
        <w:rPr>
          <w:szCs w:val="24"/>
        </w:rPr>
      </w:pPr>
      <w:proofErr w:type="gramStart"/>
      <w:r w:rsidRPr="00EE5650">
        <w:rPr>
          <w:szCs w:val="24"/>
        </w:rPr>
        <w:t xml:space="preserve">Penilaian kinerja perusahaan perbankan menggunakan aspek penilaian </w:t>
      </w:r>
      <w:r w:rsidRPr="00EE5650">
        <w:rPr>
          <w:i/>
          <w:szCs w:val="24"/>
        </w:rPr>
        <w:t>Capital, Assets, Management, Earnings,</w:t>
      </w:r>
      <w:r w:rsidRPr="00EE5650">
        <w:rPr>
          <w:szCs w:val="24"/>
        </w:rPr>
        <w:t xml:space="preserve"> dan </w:t>
      </w:r>
      <w:r w:rsidRPr="00EE5650">
        <w:rPr>
          <w:i/>
          <w:szCs w:val="24"/>
        </w:rPr>
        <w:t>Liquidity</w:t>
      </w:r>
      <w:r w:rsidRPr="00EE5650">
        <w:rPr>
          <w:szCs w:val="24"/>
        </w:rPr>
        <w:t xml:space="preserve"> yang biasa disebut CAMEL.</w:t>
      </w:r>
      <w:proofErr w:type="gramEnd"/>
      <w:r w:rsidRPr="00EE5650">
        <w:rPr>
          <w:szCs w:val="24"/>
        </w:rPr>
        <w:t xml:space="preserve"> </w:t>
      </w:r>
      <w:proofErr w:type="gramStart"/>
      <w:r w:rsidRPr="00EE5650">
        <w:rPr>
          <w:szCs w:val="24"/>
        </w:rPr>
        <w:t>Penilaian aspek CAMEL menggunakan rasio keuangan.</w:t>
      </w:r>
      <w:proofErr w:type="gramEnd"/>
      <w:r w:rsidRPr="00EE5650">
        <w:rPr>
          <w:szCs w:val="24"/>
        </w:rPr>
        <w:t xml:space="preserve"> Rasio keuangan CAMEL menggambarkan suatu hubungan atau perbandingan antar suatu jumlah tertentu dengan jumlah lain. </w:t>
      </w:r>
    </w:p>
    <w:p w:rsidR="000F6843" w:rsidRPr="00EE5650" w:rsidRDefault="000F6843" w:rsidP="00256C04">
      <w:pPr>
        <w:spacing w:after="0" w:line="360" w:lineRule="auto"/>
        <w:ind w:left="0" w:right="14" w:firstLine="441"/>
        <w:rPr>
          <w:szCs w:val="24"/>
        </w:rPr>
      </w:pPr>
      <w:r w:rsidRPr="00EE5650">
        <w:rPr>
          <w:szCs w:val="24"/>
        </w:rPr>
        <w:t>Analisis rasio dapat di peroleh gambaran tentang baik buruknya keadaan atau posisi keuangan suatu bank, Penilaian dalam analisa rasio keuangan</w:t>
      </w:r>
      <w:r w:rsidR="005B5488">
        <w:rPr>
          <w:szCs w:val="24"/>
        </w:rPr>
        <w:t xml:space="preserve"> </w:t>
      </w:r>
      <w:r w:rsidRPr="00EE5650">
        <w:rPr>
          <w:szCs w:val="24"/>
        </w:rPr>
        <w:t>CAMEL</w:t>
      </w:r>
      <w:r w:rsidR="005B5488">
        <w:rPr>
          <w:szCs w:val="24"/>
        </w:rPr>
        <w:t xml:space="preserve"> </w:t>
      </w:r>
      <w:r w:rsidRPr="00EE5650">
        <w:rPr>
          <w:szCs w:val="24"/>
        </w:rPr>
        <w:t>tersebut</w:t>
      </w:r>
      <w:r w:rsidR="005B5488">
        <w:rPr>
          <w:szCs w:val="24"/>
        </w:rPr>
        <w:t xml:space="preserve"> </w:t>
      </w:r>
      <w:r w:rsidRPr="00EE5650">
        <w:rPr>
          <w:szCs w:val="24"/>
        </w:rPr>
        <w:t xml:space="preserve">meliputi beberapa aspek yaitu aspek </w:t>
      </w:r>
      <w:r w:rsidRPr="00EE5650">
        <w:rPr>
          <w:i/>
          <w:szCs w:val="24"/>
        </w:rPr>
        <w:t>capital</w:t>
      </w:r>
      <w:r w:rsidRPr="00EE5650">
        <w:rPr>
          <w:szCs w:val="24"/>
        </w:rPr>
        <w:t xml:space="preserve"> (permodalan), untuk memastikan kecukupan modal atau cadangan guna mengantisipasi resiko yang mungkin timbul, aspek </w:t>
      </w:r>
      <w:r w:rsidRPr="00EE5650">
        <w:rPr>
          <w:i/>
          <w:szCs w:val="24"/>
        </w:rPr>
        <w:t xml:space="preserve">asset </w:t>
      </w:r>
      <w:r w:rsidRPr="00EE5650">
        <w:rPr>
          <w:szCs w:val="24"/>
        </w:rPr>
        <w:t>(kualitas aktiva produktif ), untuk memastikan kualitas asset yang di miliki bank dan nilai riil dari asset</w:t>
      </w:r>
      <w:r w:rsidR="005B5488">
        <w:rPr>
          <w:szCs w:val="24"/>
        </w:rPr>
        <w:t xml:space="preserve"> </w:t>
      </w:r>
      <w:r w:rsidRPr="00EE5650">
        <w:rPr>
          <w:szCs w:val="24"/>
        </w:rPr>
        <w:t xml:space="preserve">tersebut, aspek manajemen, </w:t>
      </w:r>
      <w:r w:rsidRPr="00EE5650">
        <w:rPr>
          <w:szCs w:val="24"/>
        </w:rPr>
        <w:lastRenderedPageBreak/>
        <w:t>untuk memastikan kualitas penerapan manajemen</w:t>
      </w:r>
      <w:r w:rsidR="005B5488">
        <w:rPr>
          <w:szCs w:val="24"/>
        </w:rPr>
        <w:t xml:space="preserve"> </w:t>
      </w:r>
      <w:r w:rsidRPr="00EE5650">
        <w:rPr>
          <w:szCs w:val="24"/>
        </w:rPr>
        <w:t>bank</w:t>
      </w:r>
      <w:r w:rsidR="005B5488">
        <w:rPr>
          <w:szCs w:val="24"/>
        </w:rPr>
        <w:t xml:space="preserve"> </w:t>
      </w:r>
      <w:r w:rsidRPr="00EE5650">
        <w:rPr>
          <w:szCs w:val="24"/>
        </w:rPr>
        <w:t>terutama</w:t>
      </w:r>
      <w:r w:rsidR="005B5488">
        <w:rPr>
          <w:szCs w:val="24"/>
        </w:rPr>
        <w:t xml:space="preserve"> </w:t>
      </w:r>
      <w:r w:rsidRPr="00EE5650">
        <w:rPr>
          <w:szCs w:val="24"/>
        </w:rPr>
        <w:t>manajemen</w:t>
      </w:r>
      <w:r w:rsidR="005B5488">
        <w:rPr>
          <w:szCs w:val="24"/>
        </w:rPr>
        <w:t xml:space="preserve"> </w:t>
      </w:r>
      <w:r w:rsidRPr="00EE5650">
        <w:rPr>
          <w:szCs w:val="24"/>
        </w:rPr>
        <w:t xml:space="preserve">resiko, aspek </w:t>
      </w:r>
      <w:r w:rsidRPr="00EE5650">
        <w:rPr>
          <w:i/>
          <w:szCs w:val="24"/>
        </w:rPr>
        <w:t>earning</w:t>
      </w:r>
      <w:r w:rsidRPr="00EE5650">
        <w:rPr>
          <w:szCs w:val="24"/>
        </w:rPr>
        <w:t xml:space="preserve"> (rentabilitas), untuk memastikan efisiensi dan kualitas pendapatan bank, aspek </w:t>
      </w:r>
      <w:r w:rsidRPr="00EE5650">
        <w:rPr>
          <w:i/>
          <w:szCs w:val="24"/>
        </w:rPr>
        <w:t>liquidity</w:t>
      </w:r>
      <w:r w:rsidRPr="00EE5650">
        <w:rPr>
          <w:szCs w:val="24"/>
        </w:rPr>
        <w:t xml:space="preserve"> (likuiditas), digunakan untuk memastikan di laksanakannya manajemen </w:t>
      </w:r>
      <w:r w:rsidRPr="00EE5650">
        <w:rPr>
          <w:i/>
          <w:szCs w:val="24"/>
        </w:rPr>
        <w:t>asset</w:t>
      </w:r>
      <w:r w:rsidRPr="00EE5650">
        <w:rPr>
          <w:szCs w:val="24"/>
        </w:rPr>
        <w:t xml:space="preserve"> dan kewajiban dalam menentukan dan menyediakan likuiditas yang cukup untuk mengurangi resiko tingkat bunga. </w:t>
      </w:r>
      <w:proofErr w:type="gramStart"/>
      <w:r w:rsidRPr="00EE5650">
        <w:rPr>
          <w:szCs w:val="24"/>
        </w:rPr>
        <w:t>Penilaian CAMEL menentukan keadaan bank dalam kondisi sehat, cukup sehat, kurang sehat, dan tidak sehat.</w:t>
      </w:r>
      <w:proofErr w:type="gramEnd"/>
      <w:r w:rsidRPr="00EE5650">
        <w:rPr>
          <w:szCs w:val="24"/>
        </w:rPr>
        <w:t xml:space="preserve"> </w:t>
      </w:r>
      <w:proofErr w:type="gramStart"/>
      <w:r w:rsidRPr="00EE5650">
        <w:rPr>
          <w:szCs w:val="24"/>
        </w:rPr>
        <w:t>Bank yang sehat agar tetap mempertahankan kesehatannya, sedangkan bank yang sakit segera memperbaiki kondisi keuangannya.</w:t>
      </w:r>
      <w:proofErr w:type="gramEnd"/>
      <w:r w:rsidR="005B5488">
        <w:rPr>
          <w:szCs w:val="24"/>
        </w:rPr>
        <w:t xml:space="preserve"> </w:t>
      </w:r>
    </w:p>
    <w:p w:rsidR="000F6843" w:rsidRPr="00EE5650" w:rsidRDefault="000F6843" w:rsidP="00256C04">
      <w:pPr>
        <w:spacing w:after="0" w:line="360" w:lineRule="auto"/>
        <w:ind w:left="0" w:right="14" w:firstLine="441"/>
        <w:rPr>
          <w:szCs w:val="24"/>
        </w:rPr>
      </w:pPr>
      <w:proofErr w:type="gramStart"/>
      <w:r w:rsidRPr="00EE5650">
        <w:rPr>
          <w:szCs w:val="24"/>
        </w:rPr>
        <w:t>Rasio keuangan dapat dikatakan untuk memenuhi kewajiban hutang serta dapat memenuhi permintaan kredit yang diajukan tanpa terjadi penangguhan dengan tujuan</w:t>
      </w:r>
      <w:r w:rsidR="005B5488">
        <w:rPr>
          <w:szCs w:val="24"/>
        </w:rPr>
        <w:t xml:space="preserve"> </w:t>
      </w:r>
      <w:r w:rsidRPr="00EE5650">
        <w:rPr>
          <w:szCs w:val="24"/>
        </w:rPr>
        <w:t>untuk</w:t>
      </w:r>
      <w:r w:rsidR="005B5488">
        <w:rPr>
          <w:szCs w:val="24"/>
        </w:rPr>
        <w:t xml:space="preserve"> </w:t>
      </w:r>
      <w:r w:rsidRPr="00EE5650">
        <w:rPr>
          <w:szCs w:val="24"/>
        </w:rPr>
        <w:t>mengukur</w:t>
      </w:r>
      <w:r w:rsidR="005B5488">
        <w:rPr>
          <w:szCs w:val="24"/>
        </w:rPr>
        <w:t xml:space="preserve"> </w:t>
      </w:r>
      <w:r w:rsidRPr="00EE5650">
        <w:rPr>
          <w:szCs w:val="24"/>
        </w:rPr>
        <w:t>kemampuan</w:t>
      </w:r>
      <w:r w:rsidR="005B5488">
        <w:rPr>
          <w:szCs w:val="24"/>
        </w:rPr>
        <w:t xml:space="preserve"> </w:t>
      </w:r>
      <w:r w:rsidRPr="00EE5650">
        <w:rPr>
          <w:szCs w:val="24"/>
        </w:rPr>
        <w:t>bank</w:t>
      </w:r>
      <w:r w:rsidR="005B5488">
        <w:rPr>
          <w:szCs w:val="24"/>
        </w:rPr>
        <w:t xml:space="preserve"> </w:t>
      </w:r>
      <w:r w:rsidRPr="00EE5650">
        <w:rPr>
          <w:szCs w:val="24"/>
        </w:rPr>
        <w:t>dalam menyelesaikan kewajiban jangka pendek.</w:t>
      </w:r>
      <w:proofErr w:type="gramEnd"/>
      <w:r w:rsidRPr="00EE5650">
        <w:rPr>
          <w:szCs w:val="24"/>
        </w:rPr>
        <w:t xml:space="preserve"> </w:t>
      </w:r>
      <w:proofErr w:type="gramStart"/>
      <w:r w:rsidRPr="00EE5650">
        <w:rPr>
          <w:szCs w:val="24"/>
        </w:rPr>
        <w:t>Penggunaan analisis</w:t>
      </w:r>
      <w:r w:rsidR="005B5488">
        <w:rPr>
          <w:szCs w:val="24"/>
        </w:rPr>
        <w:t xml:space="preserve"> </w:t>
      </w:r>
      <w:r w:rsidRPr="00EE5650">
        <w:rPr>
          <w:szCs w:val="24"/>
        </w:rPr>
        <w:t>rasio dapat mengukur kemampuan perusahaan dalam menghasilkan laba bersih atas keseluruhan investasi yang digunakan untuk mengetahui, memahami, mengevaluasi kondisi dan kinerja keuangan suatu perusahaan sebagai akibat fluktuasi.</w:t>
      </w:r>
      <w:proofErr w:type="gramEnd"/>
      <w:r w:rsidRPr="00EE5650">
        <w:rPr>
          <w:szCs w:val="24"/>
        </w:rPr>
        <w:t xml:space="preserve"> </w:t>
      </w:r>
    </w:p>
    <w:p w:rsidR="000F6843" w:rsidRPr="00EE5650" w:rsidRDefault="0006257C" w:rsidP="00256C04">
      <w:pPr>
        <w:spacing w:after="0" w:line="360" w:lineRule="auto"/>
        <w:ind w:left="0" w:right="28" w:firstLine="441"/>
        <w:rPr>
          <w:szCs w:val="24"/>
        </w:rPr>
      </w:pPr>
      <w:proofErr w:type="gramStart"/>
      <w:r w:rsidRPr="00EE5650">
        <w:rPr>
          <w:szCs w:val="24"/>
        </w:rPr>
        <w:t>Penelitian t</w:t>
      </w:r>
      <w:r w:rsidR="000F6843" w:rsidRPr="00EE5650">
        <w:rPr>
          <w:szCs w:val="24"/>
        </w:rPr>
        <w:t>erdahulu menyediakan banyak variasi indeks untuk mengukur</w:t>
      </w:r>
      <w:r w:rsidR="005B5488">
        <w:rPr>
          <w:szCs w:val="24"/>
        </w:rPr>
        <w:t xml:space="preserve"> </w:t>
      </w:r>
      <w:r w:rsidR="000F6843" w:rsidRPr="00EE5650">
        <w:rPr>
          <w:szCs w:val="24"/>
        </w:rPr>
        <w:t xml:space="preserve">kinerja suatu bank, salah satu diantaranya </w:t>
      </w:r>
      <w:r w:rsidR="000F6843" w:rsidRPr="00EE5650">
        <w:rPr>
          <w:szCs w:val="24"/>
        </w:rPr>
        <w:lastRenderedPageBreak/>
        <w:t>adalah rasio keuangan.</w:t>
      </w:r>
      <w:proofErr w:type="gramEnd"/>
      <w:r w:rsidR="000F6843" w:rsidRPr="00EE5650">
        <w:rPr>
          <w:szCs w:val="24"/>
        </w:rPr>
        <w:t xml:space="preserve"> </w:t>
      </w:r>
      <w:proofErr w:type="gramStart"/>
      <w:r w:rsidR="000F6843" w:rsidRPr="00EE5650">
        <w:rPr>
          <w:szCs w:val="24"/>
        </w:rPr>
        <w:t>Beberapa studi yang berhubungan dengan penilaian kinerja perusahaan perbankan dengan menggunakan indikator rasio keuangan adalah Thompson (1991), menguji manfaat rasio keuangan dalam memprediksi terjadinya kebangkrutan pada sebuah bank.</w:t>
      </w:r>
      <w:proofErr w:type="gramEnd"/>
      <w:r w:rsidR="000F6843" w:rsidRPr="00EE5650">
        <w:rPr>
          <w:szCs w:val="24"/>
        </w:rPr>
        <w:t xml:space="preserve"> </w:t>
      </w:r>
      <w:proofErr w:type="gramStart"/>
      <w:r w:rsidR="000F6843" w:rsidRPr="00EE5650">
        <w:rPr>
          <w:szCs w:val="24"/>
        </w:rPr>
        <w:t>Payamta dan Mas’ud Machfoedz, (1999) mengukur kinerja keuangan perusahaan perbankan dengan menggunakan berbagai rasio CAMEL (Capital adequacy, Asset quality, Management, Earning, dan Liquidity).</w:t>
      </w:r>
      <w:proofErr w:type="gramEnd"/>
      <w:r w:rsidR="000F6843" w:rsidRPr="00EE5650">
        <w:rPr>
          <w:szCs w:val="24"/>
        </w:rPr>
        <w:t xml:space="preserve"> </w:t>
      </w:r>
    </w:p>
    <w:p w:rsidR="000F6843" w:rsidRPr="00EE5650" w:rsidRDefault="000F6843" w:rsidP="00256C04">
      <w:pPr>
        <w:spacing w:after="0" w:line="360" w:lineRule="auto"/>
        <w:ind w:left="-15" w:firstLine="441"/>
        <w:rPr>
          <w:szCs w:val="24"/>
        </w:rPr>
      </w:pPr>
    </w:p>
    <w:p w:rsidR="008D155F" w:rsidRPr="00EE5650" w:rsidRDefault="00F34E2A" w:rsidP="00256C04">
      <w:pPr>
        <w:pStyle w:val="Heading4"/>
        <w:spacing w:after="0" w:line="360" w:lineRule="auto"/>
        <w:ind w:right="0"/>
        <w:rPr>
          <w:szCs w:val="24"/>
        </w:rPr>
      </w:pPr>
      <w:proofErr w:type="gramStart"/>
      <w:r w:rsidRPr="00EE5650">
        <w:rPr>
          <w:szCs w:val="24"/>
        </w:rPr>
        <w:t>2.3</w:t>
      </w:r>
      <w:r w:rsidR="005B5488">
        <w:rPr>
          <w:szCs w:val="24"/>
        </w:rPr>
        <w:t xml:space="preserve">  </w:t>
      </w:r>
      <w:r w:rsidRPr="00EE5650">
        <w:rPr>
          <w:szCs w:val="24"/>
        </w:rPr>
        <w:t>Kerangka</w:t>
      </w:r>
      <w:proofErr w:type="gramEnd"/>
      <w:r w:rsidRPr="00EE5650">
        <w:rPr>
          <w:szCs w:val="24"/>
        </w:rPr>
        <w:t xml:space="preserve"> Pemikiran </w:t>
      </w:r>
    </w:p>
    <w:p w:rsidR="008D155F" w:rsidRPr="00EE5650" w:rsidRDefault="00F34E2A" w:rsidP="00256C04">
      <w:pPr>
        <w:spacing w:after="0" w:line="360" w:lineRule="auto"/>
        <w:ind w:left="-15" w:firstLine="441"/>
        <w:rPr>
          <w:szCs w:val="24"/>
        </w:rPr>
      </w:pPr>
      <w:proofErr w:type="gramStart"/>
      <w:r w:rsidRPr="00EE5650">
        <w:rPr>
          <w:szCs w:val="24"/>
        </w:rPr>
        <w:t>Perkembangan bank syariah di Indonesia sangat pesat.</w:t>
      </w:r>
      <w:proofErr w:type="gramEnd"/>
      <w:r w:rsidRPr="00EE5650">
        <w:rPr>
          <w:szCs w:val="24"/>
        </w:rPr>
        <w:t xml:space="preserve"> </w:t>
      </w:r>
      <w:proofErr w:type="gramStart"/>
      <w:r w:rsidRPr="00EE5650">
        <w:rPr>
          <w:szCs w:val="24"/>
        </w:rPr>
        <w:t>Kemajuan regulasi perbankan syariah juga semakin meningkat.</w:t>
      </w:r>
      <w:proofErr w:type="gramEnd"/>
      <w:r w:rsidRPr="00EE5650">
        <w:rPr>
          <w:szCs w:val="24"/>
        </w:rPr>
        <w:t xml:space="preserve"> </w:t>
      </w:r>
      <w:proofErr w:type="gramStart"/>
      <w:r w:rsidRPr="00EE5650">
        <w:rPr>
          <w:szCs w:val="24"/>
        </w:rPr>
        <w:t>Hal ini dapat dilihat dengan berdirinya bank syariah baik itu bank syariah yang merupakan konversi penuh dari bank konvensional seperti Bank Syariah Mandiri maupun bank umum konvensional yang memili anak perusahaan atau Unit Usaha Syariah misal Bank BRI, Bank BNI, dll.</w:t>
      </w:r>
      <w:proofErr w:type="gramEnd"/>
      <w:r w:rsidRPr="00EE5650">
        <w:rPr>
          <w:b/>
          <w:szCs w:val="24"/>
        </w:rPr>
        <w:t xml:space="preserve"> </w:t>
      </w:r>
    </w:p>
    <w:p w:rsidR="008D155F" w:rsidRPr="00EE5650" w:rsidRDefault="00F34E2A" w:rsidP="00256C04">
      <w:pPr>
        <w:spacing w:after="0" w:line="360" w:lineRule="auto"/>
        <w:ind w:left="-15" w:firstLine="441"/>
        <w:rPr>
          <w:szCs w:val="24"/>
        </w:rPr>
      </w:pPr>
      <w:r w:rsidRPr="00EE5650">
        <w:rPr>
          <w:szCs w:val="24"/>
        </w:rPr>
        <w:t xml:space="preserve"> Perkembangan bank syariah tidak hanya dilihat dari sisi pertambahan jumlah jaringan </w:t>
      </w:r>
      <w:proofErr w:type="gramStart"/>
      <w:r w:rsidRPr="00EE5650">
        <w:rPr>
          <w:szCs w:val="24"/>
        </w:rPr>
        <w:t>kantor</w:t>
      </w:r>
      <w:proofErr w:type="gramEnd"/>
      <w:r w:rsidRPr="00EE5650">
        <w:rPr>
          <w:szCs w:val="24"/>
        </w:rPr>
        <w:t xml:space="preserve"> tetapi juga dapat dilihat dari kinerjanya berdasarkan rasio keuangan. Ukuran kinerja yang digunakan dalam makalah ini adalah meliputi</w:t>
      </w:r>
      <w:r w:rsidR="005B5488">
        <w:rPr>
          <w:szCs w:val="24"/>
        </w:rPr>
        <w:t>:</w:t>
      </w:r>
      <w:r w:rsidRPr="00EE5650">
        <w:rPr>
          <w:szCs w:val="24"/>
        </w:rPr>
        <w:t xml:space="preserve"> </w:t>
      </w:r>
    </w:p>
    <w:p w:rsidR="008D155F" w:rsidRPr="00EE5650" w:rsidRDefault="00F34E2A" w:rsidP="00256C04">
      <w:pPr>
        <w:numPr>
          <w:ilvl w:val="0"/>
          <w:numId w:val="2"/>
        </w:numPr>
        <w:spacing w:after="0" w:line="360" w:lineRule="auto"/>
        <w:ind w:left="284" w:hanging="284"/>
        <w:rPr>
          <w:szCs w:val="24"/>
        </w:rPr>
      </w:pPr>
      <w:r w:rsidRPr="00EE5650">
        <w:rPr>
          <w:i/>
          <w:szCs w:val="24"/>
        </w:rPr>
        <w:lastRenderedPageBreak/>
        <w:t>Capital Adequacy Ratio</w:t>
      </w:r>
      <w:r w:rsidRPr="00EE5650">
        <w:rPr>
          <w:szCs w:val="24"/>
        </w:rPr>
        <w:t xml:space="preserve"> (CAR) yang mewakili rasio permodalan </w:t>
      </w:r>
    </w:p>
    <w:p w:rsidR="008D155F" w:rsidRPr="00EE5650" w:rsidRDefault="00F34E2A" w:rsidP="00256C04">
      <w:pPr>
        <w:numPr>
          <w:ilvl w:val="0"/>
          <w:numId w:val="2"/>
        </w:numPr>
        <w:spacing w:after="0" w:line="360" w:lineRule="auto"/>
        <w:ind w:left="284" w:hanging="284"/>
        <w:rPr>
          <w:szCs w:val="24"/>
        </w:rPr>
      </w:pPr>
      <w:r w:rsidRPr="00EE5650">
        <w:rPr>
          <w:i/>
          <w:szCs w:val="24"/>
        </w:rPr>
        <w:t>Non Performing Loan</w:t>
      </w:r>
      <w:r w:rsidRPr="00EE5650">
        <w:rPr>
          <w:szCs w:val="24"/>
        </w:rPr>
        <w:t xml:space="preserve"> (NPL) yang mewakili rasio kualitas aktva produktif </w:t>
      </w:r>
    </w:p>
    <w:p w:rsidR="008D155F" w:rsidRPr="00EE5650" w:rsidRDefault="00F34E2A" w:rsidP="00256C04">
      <w:pPr>
        <w:numPr>
          <w:ilvl w:val="0"/>
          <w:numId w:val="2"/>
        </w:numPr>
        <w:spacing w:after="0" w:line="360" w:lineRule="auto"/>
        <w:ind w:left="284" w:hanging="284"/>
        <w:rPr>
          <w:szCs w:val="24"/>
        </w:rPr>
      </w:pPr>
      <w:r w:rsidRPr="00EE5650">
        <w:rPr>
          <w:i/>
          <w:szCs w:val="24"/>
        </w:rPr>
        <w:t>Return On Asset</w:t>
      </w:r>
      <w:r w:rsidRPr="00EE5650">
        <w:rPr>
          <w:szCs w:val="24"/>
        </w:rPr>
        <w:t xml:space="preserve"> (ROA) </w:t>
      </w:r>
    </w:p>
    <w:p w:rsidR="008D155F" w:rsidRPr="00EE5650" w:rsidRDefault="00F34E2A" w:rsidP="00256C04">
      <w:pPr>
        <w:numPr>
          <w:ilvl w:val="0"/>
          <w:numId w:val="2"/>
        </w:numPr>
        <w:spacing w:after="0" w:line="360" w:lineRule="auto"/>
        <w:ind w:left="284" w:hanging="284"/>
        <w:rPr>
          <w:szCs w:val="24"/>
        </w:rPr>
      </w:pPr>
      <w:r w:rsidRPr="00EE5650">
        <w:rPr>
          <w:i/>
          <w:szCs w:val="24"/>
        </w:rPr>
        <w:t xml:space="preserve">Return On Equity </w:t>
      </w:r>
      <w:r w:rsidRPr="00EE5650">
        <w:rPr>
          <w:szCs w:val="24"/>
        </w:rPr>
        <w:t xml:space="preserve">(ROE) </w:t>
      </w:r>
    </w:p>
    <w:p w:rsidR="008D155F" w:rsidRPr="00EE5650" w:rsidRDefault="00F34E2A" w:rsidP="00256C04">
      <w:pPr>
        <w:numPr>
          <w:ilvl w:val="0"/>
          <w:numId w:val="2"/>
        </w:numPr>
        <w:spacing w:after="0" w:line="360" w:lineRule="auto"/>
        <w:ind w:left="284" w:hanging="284"/>
        <w:rPr>
          <w:szCs w:val="24"/>
        </w:rPr>
      </w:pPr>
      <w:r w:rsidRPr="00EE5650">
        <w:rPr>
          <w:i/>
          <w:szCs w:val="24"/>
        </w:rPr>
        <w:t>Loan to Deposit Ratio</w:t>
      </w:r>
      <w:r w:rsidRPr="00EE5650">
        <w:rPr>
          <w:szCs w:val="24"/>
        </w:rPr>
        <w:t xml:space="preserve"> (LDR) yang mewakili rasio Likuiditas </w:t>
      </w:r>
    </w:p>
    <w:p w:rsidR="008D155F" w:rsidRPr="00EE5650" w:rsidRDefault="00F34E2A" w:rsidP="00256C04">
      <w:pPr>
        <w:numPr>
          <w:ilvl w:val="0"/>
          <w:numId w:val="2"/>
        </w:numPr>
        <w:spacing w:after="0" w:line="360" w:lineRule="auto"/>
        <w:ind w:left="284" w:hanging="284"/>
        <w:rPr>
          <w:szCs w:val="24"/>
        </w:rPr>
      </w:pPr>
      <w:r w:rsidRPr="00EE5650">
        <w:rPr>
          <w:szCs w:val="24"/>
        </w:rPr>
        <w:t xml:space="preserve">Rasio Beban Operasional dibagi Pendapatan Operasional (BOPO) yang mewakili rasio efisiensi. </w:t>
      </w:r>
    </w:p>
    <w:p w:rsidR="008D155F" w:rsidRDefault="00F34E2A" w:rsidP="00256C04">
      <w:pPr>
        <w:spacing w:after="0" w:line="360" w:lineRule="auto"/>
        <w:ind w:left="0" w:right="28" w:firstLine="441"/>
        <w:rPr>
          <w:szCs w:val="24"/>
        </w:rPr>
      </w:pPr>
      <w:proofErr w:type="gramStart"/>
      <w:r w:rsidRPr="00EE5650">
        <w:rPr>
          <w:szCs w:val="24"/>
        </w:rPr>
        <w:t>Analisis perbandingan bank syariah dan bank konvensional tersebut dimulai dari tahap pengumpulan data yang diperoleh/diunduh dari laporan keuangan tahunan bank yang dipubikasikan di website masing-masing bank.</w:t>
      </w:r>
      <w:proofErr w:type="gramEnd"/>
      <w:r w:rsidRPr="00EE5650">
        <w:rPr>
          <w:szCs w:val="24"/>
        </w:rPr>
        <w:t xml:space="preserve"> Setelah data diperoleh kemudian diperbandingkan maka </w:t>
      </w:r>
      <w:proofErr w:type="gramStart"/>
      <w:r w:rsidRPr="00EE5650">
        <w:rPr>
          <w:szCs w:val="24"/>
        </w:rPr>
        <w:t>akan</w:t>
      </w:r>
      <w:proofErr w:type="gramEnd"/>
      <w:r w:rsidRPr="00EE5650">
        <w:rPr>
          <w:szCs w:val="24"/>
        </w:rPr>
        <w:t xml:space="preserve"> didapatkan kinerja keseluruhan dari masing-masing bank. </w:t>
      </w:r>
    </w:p>
    <w:p w:rsidR="0006257C" w:rsidRDefault="0006257C" w:rsidP="00256C04">
      <w:pPr>
        <w:pStyle w:val="Heading4"/>
        <w:spacing w:after="0" w:line="360" w:lineRule="auto"/>
        <w:ind w:left="-5" w:right="0"/>
        <w:rPr>
          <w:szCs w:val="24"/>
        </w:rPr>
      </w:pPr>
    </w:p>
    <w:p w:rsidR="000643D7" w:rsidRDefault="0075337E" w:rsidP="00256C04">
      <w:pPr>
        <w:pStyle w:val="Heading4"/>
        <w:spacing w:after="0" w:line="360" w:lineRule="auto"/>
        <w:ind w:left="426" w:right="0" w:hanging="426"/>
      </w:pPr>
      <w:r>
        <w:t xml:space="preserve">3. </w:t>
      </w:r>
      <w:r w:rsidR="00256C04">
        <w:rPr>
          <w:lang w:val="id-ID"/>
        </w:rPr>
        <w:tab/>
      </w:r>
      <w:r w:rsidRPr="00256C04">
        <w:rPr>
          <w:szCs w:val="24"/>
        </w:rPr>
        <w:t>METODE</w:t>
      </w:r>
      <w:r>
        <w:t xml:space="preserve"> </w:t>
      </w:r>
      <w:r w:rsidR="005B5488">
        <w:t xml:space="preserve">PENELITIAN </w:t>
      </w:r>
    </w:p>
    <w:p w:rsidR="000643D7" w:rsidRPr="000643D7" w:rsidRDefault="000643D7" w:rsidP="00256C04">
      <w:pPr>
        <w:pStyle w:val="Heading4"/>
        <w:spacing w:after="0" w:line="360" w:lineRule="auto"/>
        <w:ind w:right="0"/>
        <w:rPr>
          <w:b w:val="0"/>
        </w:rPr>
      </w:pPr>
      <w:r w:rsidRPr="000643D7">
        <w:t xml:space="preserve">3.1 </w:t>
      </w:r>
      <w:r w:rsidRPr="00256C04">
        <w:rPr>
          <w:szCs w:val="24"/>
        </w:rPr>
        <w:t>Rancangan</w:t>
      </w:r>
      <w:r w:rsidRPr="000643D7">
        <w:t xml:space="preserve"> Penelitian</w:t>
      </w:r>
    </w:p>
    <w:p w:rsidR="000643D7" w:rsidRDefault="000643D7" w:rsidP="00256C04">
      <w:pPr>
        <w:spacing w:after="0" w:line="360" w:lineRule="auto"/>
        <w:ind w:left="-15" w:firstLine="441"/>
      </w:pPr>
      <w:proofErr w:type="gramStart"/>
      <w:r>
        <w:t xml:space="preserve">Penelitian ini merupakan penelitian </w:t>
      </w:r>
      <w:r w:rsidRPr="00256C04">
        <w:rPr>
          <w:szCs w:val="24"/>
        </w:rPr>
        <w:t>edeskriptif</w:t>
      </w:r>
      <w:r>
        <w:t xml:space="preserve"> komparatif kinerja keuangan bank konvensional dan bank syariah dengan menggunakan rasio </w:t>
      </w:r>
      <w:r>
        <w:rPr>
          <w:i/>
        </w:rPr>
        <w:t xml:space="preserve">Capital, Asset Quality, Management, Earning, Liquidity </w:t>
      </w:r>
      <w:r>
        <w:t>pada periode 2016-2017.</w:t>
      </w:r>
      <w:proofErr w:type="gramEnd"/>
      <w:r>
        <w:t xml:space="preserve"> </w:t>
      </w:r>
    </w:p>
    <w:p w:rsidR="000643D7" w:rsidRPr="005B5488" w:rsidRDefault="000643D7" w:rsidP="00256C04">
      <w:pPr>
        <w:spacing w:after="0" w:line="360" w:lineRule="auto"/>
        <w:ind w:left="426" w:hanging="426"/>
        <w:jc w:val="left"/>
        <w:rPr>
          <w:b/>
        </w:rPr>
      </w:pPr>
      <w:r w:rsidRPr="005B5488">
        <w:rPr>
          <w:b/>
        </w:rPr>
        <w:t>3.2</w:t>
      </w:r>
      <w:r w:rsidRPr="005B5488">
        <w:rPr>
          <w:rFonts w:ascii="Arial" w:eastAsia="Arial" w:hAnsi="Arial" w:cs="Arial"/>
          <w:b/>
        </w:rPr>
        <w:t xml:space="preserve"> </w:t>
      </w:r>
      <w:r w:rsidR="00256C04">
        <w:rPr>
          <w:rFonts w:ascii="Arial" w:eastAsia="Arial" w:hAnsi="Arial" w:cs="Arial"/>
          <w:b/>
          <w:lang w:val="id-ID"/>
        </w:rPr>
        <w:tab/>
      </w:r>
      <w:r w:rsidRPr="005B5488">
        <w:rPr>
          <w:b/>
        </w:rPr>
        <w:t xml:space="preserve">Jenis dan Sumber Data </w:t>
      </w:r>
    </w:p>
    <w:p w:rsidR="000643D7" w:rsidRDefault="000643D7" w:rsidP="00256C04">
      <w:pPr>
        <w:spacing w:after="0" w:line="360" w:lineRule="auto"/>
        <w:ind w:left="-15" w:firstLine="441"/>
      </w:pPr>
      <w:r w:rsidRPr="00256C04">
        <w:rPr>
          <w:szCs w:val="24"/>
        </w:rPr>
        <w:t>Jenis</w:t>
      </w:r>
      <w:r>
        <w:t xml:space="preserve"> data yang digunakan dalam penelitian ini adalah data kuantitatif berupa penggabungan data antara </w:t>
      </w:r>
      <w:r>
        <w:rPr>
          <w:i/>
        </w:rPr>
        <w:t xml:space="preserve">cross section </w:t>
      </w:r>
      <w:r>
        <w:rPr>
          <w:i/>
        </w:rPr>
        <w:lastRenderedPageBreak/>
        <w:t>data</w:t>
      </w:r>
      <w:r>
        <w:t xml:space="preserve">, yaitu data rasio keuangan antar bank dengan </w:t>
      </w:r>
      <w:r>
        <w:rPr>
          <w:i/>
        </w:rPr>
        <w:t>time series data</w:t>
      </w:r>
      <w:r>
        <w:t xml:space="preserve">, yaitu data rasio keuangan per tahun untuk perbankan BSM, BTPN, dan Bank Mandiri. </w:t>
      </w:r>
      <w:proofErr w:type="gramStart"/>
      <w:r>
        <w:t>Sumber data yang digunakan dalam penelitian ini adalah data sekunder yaitu sumber data penelitian yang diperoleh secara tidak langsung melalui media perantara atau diperoleh dan dicatat oleh pihak lain (Indriantoro danSupomo, 2002:147).</w:t>
      </w:r>
      <w:proofErr w:type="gramEnd"/>
      <w:r>
        <w:t xml:space="preserve"> </w:t>
      </w:r>
      <w:proofErr w:type="gramStart"/>
      <w:r>
        <w:t>Data sekunder yang digunakan berupa laporan keuangan tahunan periode 2016– 2017.</w:t>
      </w:r>
      <w:proofErr w:type="gramEnd"/>
      <w:r>
        <w:t xml:space="preserve"> </w:t>
      </w:r>
    </w:p>
    <w:p w:rsidR="00256C04" w:rsidRDefault="00256C04" w:rsidP="00256C04">
      <w:pPr>
        <w:spacing w:after="0" w:line="360" w:lineRule="auto"/>
        <w:ind w:left="10"/>
        <w:jc w:val="left"/>
        <w:rPr>
          <w:b/>
          <w:lang w:val="id-ID"/>
        </w:rPr>
      </w:pPr>
    </w:p>
    <w:p w:rsidR="000643D7" w:rsidRPr="005B5488" w:rsidRDefault="000643D7" w:rsidP="00256C04">
      <w:pPr>
        <w:spacing w:after="0" w:line="360" w:lineRule="auto"/>
        <w:ind w:left="426" w:hanging="426"/>
        <w:jc w:val="left"/>
        <w:rPr>
          <w:b/>
        </w:rPr>
      </w:pPr>
      <w:r w:rsidRPr="005B5488">
        <w:rPr>
          <w:b/>
        </w:rPr>
        <w:t>3.3</w:t>
      </w:r>
      <w:r w:rsidRPr="005B5488">
        <w:rPr>
          <w:rFonts w:ascii="Arial" w:eastAsia="Arial" w:hAnsi="Arial" w:cs="Arial"/>
          <w:b/>
        </w:rPr>
        <w:t xml:space="preserve"> </w:t>
      </w:r>
      <w:r w:rsidR="00256C04">
        <w:rPr>
          <w:rFonts w:ascii="Arial" w:eastAsia="Arial" w:hAnsi="Arial" w:cs="Arial"/>
          <w:b/>
          <w:lang w:val="id-ID"/>
        </w:rPr>
        <w:tab/>
      </w:r>
      <w:r w:rsidRPr="005B5488">
        <w:rPr>
          <w:b/>
        </w:rPr>
        <w:t xml:space="preserve">Populasi dan Sampel </w:t>
      </w:r>
    </w:p>
    <w:p w:rsidR="000643D7" w:rsidRDefault="000643D7" w:rsidP="00256C04">
      <w:pPr>
        <w:spacing w:after="0" w:line="360" w:lineRule="auto"/>
        <w:ind w:left="-15" w:firstLine="441"/>
      </w:pPr>
      <w:proofErr w:type="gramStart"/>
      <w:r>
        <w:t>Populasi penelitian ini adalah perusahaan perbankan konvensional dan syariah yang terdaftar di Bursa Efek Indonesia (BEI).</w:t>
      </w:r>
      <w:proofErr w:type="gramEnd"/>
      <w:r>
        <w:t xml:space="preserve"> </w:t>
      </w:r>
      <w:proofErr w:type="gramStart"/>
      <w:r>
        <w:t xml:space="preserve">Teknik pengambilan sampel yang digunakan adalah dengan metode </w:t>
      </w:r>
      <w:r>
        <w:rPr>
          <w:i/>
        </w:rPr>
        <w:t>purposive sampling</w:t>
      </w:r>
      <w:r>
        <w:t xml:space="preserve"> yang merupakan salah satu teknik pengambilan sampel berdasarkan kriteria yang disesuaikan dengan tujuan penelitian atau pertimbangan tertentu dari peneliti (Indriantoro dan Supomo, 2002:131).</w:t>
      </w:r>
      <w:proofErr w:type="gramEnd"/>
      <w:r>
        <w:t xml:space="preserve"> </w:t>
      </w:r>
      <w:proofErr w:type="gramStart"/>
      <w:r>
        <w:lastRenderedPageBreak/>
        <w:t>Adapun sampel dalam penelitian ini adalah BSM, BTPN, dan Bank Mandiri dengan pertimbangan kesesuaian jumlah asset dan kepemilikan.</w:t>
      </w:r>
      <w:proofErr w:type="gramEnd"/>
      <w:r>
        <w:t xml:space="preserve"> </w:t>
      </w:r>
    </w:p>
    <w:p w:rsidR="000643D7" w:rsidRDefault="000643D7" w:rsidP="00256C04">
      <w:pPr>
        <w:pStyle w:val="Heading4"/>
        <w:spacing w:after="0" w:line="360" w:lineRule="auto"/>
        <w:ind w:left="-5" w:right="0"/>
        <w:rPr>
          <w:szCs w:val="24"/>
        </w:rPr>
      </w:pPr>
    </w:p>
    <w:p w:rsidR="008D155F" w:rsidRDefault="005B5488" w:rsidP="00256C04">
      <w:pPr>
        <w:pStyle w:val="Heading4"/>
        <w:spacing w:after="0" w:line="360" w:lineRule="auto"/>
        <w:ind w:left="426" w:right="0" w:hanging="441"/>
        <w:rPr>
          <w:szCs w:val="24"/>
        </w:rPr>
      </w:pPr>
      <w:r>
        <w:rPr>
          <w:szCs w:val="24"/>
        </w:rPr>
        <w:t xml:space="preserve">4. </w:t>
      </w:r>
      <w:r w:rsidR="00256C04">
        <w:rPr>
          <w:szCs w:val="24"/>
          <w:lang w:val="id-ID"/>
        </w:rPr>
        <w:tab/>
      </w:r>
      <w:r>
        <w:rPr>
          <w:szCs w:val="24"/>
        </w:rPr>
        <w:t>HASIL DAN PEMBAHASAN</w:t>
      </w:r>
    </w:p>
    <w:p w:rsidR="000643D7" w:rsidRPr="000643D7" w:rsidRDefault="000643D7" w:rsidP="00256C04">
      <w:pPr>
        <w:spacing w:after="0" w:line="360" w:lineRule="auto"/>
        <w:ind w:left="426" w:hanging="436"/>
        <w:rPr>
          <w:b/>
        </w:rPr>
      </w:pPr>
      <w:r w:rsidRPr="000643D7">
        <w:rPr>
          <w:b/>
        </w:rPr>
        <w:t xml:space="preserve">4.1 </w:t>
      </w:r>
      <w:r w:rsidR="00256C04">
        <w:rPr>
          <w:b/>
          <w:lang w:val="id-ID"/>
        </w:rPr>
        <w:tab/>
      </w:r>
      <w:r w:rsidRPr="000643D7">
        <w:rPr>
          <w:b/>
        </w:rPr>
        <w:t>Hasil</w:t>
      </w:r>
    </w:p>
    <w:p w:rsidR="008D155F" w:rsidRDefault="00612636" w:rsidP="00256C04">
      <w:pPr>
        <w:spacing w:after="0" w:line="360" w:lineRule="auto"/>
        <w:ind w:left="-15" w:firstLine="441"/>
        <w:rPr>
          <w:color w:val="222222"/>
          <w:szCs w:val="24"/>
        </w:rPr>
      </w:pPr>
      <w:proofErr w:type="gramStart"/>
      <w:r>
        <w:rPr>
          <w:szCs w:val="24"/>
        </w:rPr>
        <w:t>Penelitian ini dilakukan dengan</w:t>
      </w:r>
      <w:r w:rsidR="00F34E2A" w:rsidRPr="00EE5650">
        <w:rPr>
          <w:szCs w:val="24"/>
        </w:rPr>
        <w:t xml:space="preserve"> membandingkan kinerja Bank Syariah Mandiri sebagai bank syariah</w:t>
      </w:r>
      <w:r w:rsidR="00EE5650" w:rsidRPr="00EE5650">
        <w:rPr>
          <w:szCs w:val="24"/>
        </w:rPr>
        <w:t xml:space="preserve">, </w:t>
      </w:r>
      <w:r>
        <w:rPr>
          <w:szCs w:val="24"/>
        </w:rPr>
        <w:t xml:space="preserve">dan </w:t>
      </w:r>
      <w:r w:rsidR="00EE5650" w:rsidRPr="00EE5650">
        <w:rPr>
          <w:szCs w:val="24"/>
        </w:rPr>
        <w:t>Bank BTPN</w:t>
      </w:r>
      <w:r>
        <w:rPr>
          <w:szCs w:val="24"/>
        </w:rPr>
        <w:t xml:space="preserve"> </w:t>
      </w:r>
      <w:r w:rsidR="00F34E2A" w:rsidRPr="00EE5650">
        <w:rPr>
          <w:szCs w:val="24"/>
        </w:rPr>
        <w:t>sebagai bank konvensional dikarenakan dalam hal total aset kedua bank tersebut hampir sebanding.</w:t>
      </w:r>
      <w:proofErr w:type="gramEnd"/>
      <w:r w:rsidR="00F34E2A" w:rsidRPr="00EE5650">
        <w:rPr>
          <w:szCs w:val="24"/>
        </w:rPr>
        <w:t xml:space="preserve"> </w:t>
      </w:r>
      <w:proofErr w:type="gramStart"/>
      <w:r w:rsidR="00F34E2A" w:rsidRPr="00EE5650">
        <w:rPr>
          <w:szCs w:val="24"/>
        </w:rPr>
        <w:t>Dipilihnya bank tersebut bukan tanpa alasan tetapi untuk mendapatkan hasil perbandingan yang ideal.</w:t>
      </w:r>
      <w:proofErr w:type="gramEnd"/>
      <w:r w:rsidR="00F34E2A" w:rsidRPr="00EE5650">
        <w:rPr>
          <w:szCs w:val="24"/>
        </w:rPr>
        <w:t xml:space="preserve"> Ju</w:t>
      </w:r>
      <w:r>
        <w:rPr>
          <w:szCs w:val="24"/>
        </w:rPr>
        <w:t>mlah aset Bank Syariah Mandiri t</w:t>
      </w:r>
      <w:r w:rsidR="00F34E2A" w:rsidRPr="00EE5650">
        <w:rPr>
          <w:szCs w:val="24"/>
        </w:rPr>
        <w:t>ahun 2017 sejumlah Rp. 87.939.774 (dinyatakan dalam jutaan rupiah) dan Bank BTPN total aset tahun 2017 Rp. 95,289,850 (</w:t>
      </w:r>
      <w:r w:rsidR="00EE5650" w:rsidRPr="00EE5650">
        <w:rPr>
          <w:szCs w:val="24"/>
        </w:rPr>
        <w:t>dinyatakan dalam jutaan rupiah)</w:t>
      </w:r>
      <w:r>
        <w:rPr>
          <w:szCs w:val="24"/>
        </w:rPr>
        <w:t xml:space="preserve">. PT </w:t>
      </w:r>
      <w:r w:rsidR="00EE5650" w:rsidRPr="00EE5650">
        <w:rPr>
          <w:szCs w:val="24"/>
        </w:rPr>
        <w:t xml:space="preserve">Bank Mandiri merupakan memiliki </w:t>
      </w:r>
      <w:r w:rsidR="00EE5650" w:rsidRPr="00EE5650">
        <w:rPr>
          <w:color w:val="222222"/>
          <w:szCs w:val="24"/>
        </w:rPr>
        <w:t>99</w:t>
      </w:r>
      <w:proofErr w:type="gramStart"/>
      <w:r w:rsidR="00EE5650" w:rsidRPr="00EE5650">
        <w:rPr>
          <w:color w:val="222222"/>
          <w:szCs w:val="24"/>
        </w:rPr>
        <w:t>,99999966</w:t>
      </w:r>
      <w:proofErr w:type="gramEnd"/>
      <w:r w:rsidR="00EE5650" w:rsidRPr="00EE5650">
        <w:rPr>
          <w:color w:val="222222"/>
          <w:szCs w:val="24"/>
        </w:rPr>
        <w:t xml:space="preserve">% saham PT Bank Mandiri Syariah. </w:t>
      </w:r>
    </w:p>
    <w:p w:rsidR="00A86CD1" w:rsidRDefault="00A86CD1" w:rsidP="00612636">
      <w:pPr>
        <w:shd w:val="clear" w:color="auto" w:fill="FFFFFF"/>
        <w:spacing w:after="0" w:line="240" w:lineRule="auto"/>
        <w:ind w:left="24" w:firstLine="696"/>
        <w:rPr>
          <w:szCs w:val="24"/>
        </w:rPr>
        <w:sectPr w:rsidR="00A86CD1" w:rsidSect="00A86CD1">
          <w:type w:val="continuous"/>
          <w:pgSz w:w="11906" w:h="16838"/>
          <w:pgMar w:top="1445" w:right="1438" w:bottom="506" w:left="1440" w:header="720" w:footer="720" w:gutter="0"/>
          <w:cols w:num="2" w:space="720"/>
          <w:titlePg/>
        </w:sectPr>
      </w:pPr>
    </w:p>
    <w:p w:rsidR="00612636" w:rsidRPr="00EE5650" w:rsidRDefault="00612636" w:rsidP="00612636">
      <w:pPr>
        <w:shd w:val="clear" w:color="auto" w:fill="FFFFFF"/>
        <w:spacing w:after="0" w:line="240" w:lineRule="auto"/>
        <w:ind w:left="24" w:firstLine="696"/>
        <w:rPr>
          <w:szCs w:val="24"/>
        </w:rPr>
      </w:pPr>
    </w:p>
    <w:p w:rsidR="008D155F" w:rsidRPr="000643D7" w:rsidRDefault="00F34E2A" w:rsidP="00EE5650">
      <w:pPr>
        <w:spacing w:after="0" w:line="240" w:lineRule="auto"/>
        <w:ind w:left="50" w:right="45"/>
        <w:jc w:val="center"/>
        <w:rPr>
          <w:b/>
          <w:szCs w:val="24"/>
        </w:rPr>
      </w:pPr>
      <w:proofErr w:type="gramStart"/>
      <w:r w:rsidRPr="000643D7">
        <w:rPr>
          <w:b/>
          <w:szCs w:val="24"/>
        </w:rPr>
        <w:t>Tabel 2.</w:t>
      </w:r>
      <w:proofErr w:type="gramEnd"/>
      <w:r w:rsidRPr="000643D7">
        <w:rPr>
          <w:b/>
          <w:szCs w:val="24"/>
        </w:rPr>
        <w:t xml:space="preserve"> Rasio Perban</w:t>
      </w:r>
      <w:r w:rsidR="00EE5650" w:rsidRPr="000643D7">
        <w:rPr>
          <w:b/>
          <w:szCs w:val="24"/>
        </w:rPr>
        <w:t xml:space="preserve">dingan Bank Syariah Mandiri, </w:t>
      </w:r>
      <w:r w:rsidRPr="000643D7">
        <w:rPr>
          <w:b/>
          <w:szCs w:val="24"/>
        </w:rPr>
        <w:t xml:space="preserve">BTPN </w:t>
      </w:r>
      <w:r w:rsidR="00EE5650" w:rsidRPr="000643D7">
        <w:rPr>
          <w:b/>
          <w:szCs w:val="24"/>
        </w:rPr>
        <w:t>dan Bank Mandiri</w:t>
      </w:r>
    </w:p>
    <w:tbl>
      <w:tblPr>
        <w:tblStyle w:val="TableGrid0"/>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1287"/>
        <w:gridCol w:w="1288"/>
        <w:gridCol w:w="1288"/>
        <w:gridCol w:w="1288"/>
        <w:gridCol w:w="1289"/>
        <w:gridCol w:w="1289"/>
      </w:tblGrid>
      <w:tr w:rsidR="0006257C" w:rsidRPr="000643D7" w:rsidTr="000643D7">
        <w:trPr>
          <w:trHeight w:val="291"/>
        </w:trPr>
        <w:tc>
          <w:tcPr>
            <w:tcW w:w="1287" w:type="dxa"/>
            <w:vMerge w:val="restart"/>
            <w:tcBorders>
              <w:top w:val="single" w:sz="4" w:space="0" w:color="auto"/>
            </w:tcBorders>
            <w:vAlign w:val="center"/>
          </w:tcPr>
          <w:p w:rsidR="0006257C" w:rsidRPr="000643D7" w:rsidRDefault="0006257C" w:rsidP="00EE5650">
            <w:pPr>
              <w:spacing w:after="0" w:line="240" w:lineRule="auto"/>
              <w:ind w:left="0" w:right="61"/>
              <w:jc w:val="center"/>
              <w:rPr>
                <w:sz w:val="20"/>
                <w:szCs w:val="20"/>
              </w:rPr>
            </w:pPr>
            <w:r w:rsidRPr="000643D7">
              <w:rPr>
                <w:b/>
                <w:sz w:val="20"/>
                <w:szCs w:val="20"/>
              </w:rPr>
              <w:t>Rasio</w:t>
            </w:r>
          </w:p>
        </w:tc>
        <w:tc>
          <w:tcPr>
            <w:tcW w:w="3863" w:type="dxa"/>
            <w:gridSpan w:val="3"/>
            <w:tcBorders>
              <w:top w:val="single" w:sz="4" w:space="0" w:color="auto"/>
              <w:bottom w:val="single" w:sz="4" w:space="0" w:color="auto"/>
            </w:tcBorders>
          </w:tcPr>
          <w:p w:rsidR="0006257C" w:rsidRPr="000643D7" w:rsidRDefault="0006257C" w:rsidP="00EE5650">
            <w:pPr>
              <w:spacing w:after="0" w:line="240" w:lineRule="auto"/>
              <w:ind w:left="0" w:right="61"/>
              <w:jc w:val="center"/>
              <w:rPr>
                <w:sz w:val="20"/>
                <w:szCs w:val="20"/>
              </w:rPr>
            </w:pPr>
            <w:r w:rsidRPr="000643D7">
              <w:rPr>
                <w:b/>
                <w:sz w:val="20"/>
                <w:szCs w:val="20"/>
              </w:rPr>
              <w:t>2016</w:t>
            </w:r>
          </w:p>
        </w:tc>
        <w:tc>
          <w:tcPr>
            <w:tcW w:w="3866" w:type="dxa"/>
            <w:gridSpan w:val="3"/>
            <w:tcBorders>
              <w:top w:val="single" w:sz="4" w:space="0" w:color="auto"/>
              <w:bottom w:val="single" w:sz="4" w:space="0" w:color="auto"/>
            </w:tcBorders>
          </w:tcPr>
          <w:p w:rsidR="0006257C" w:rsidRPr="000643D7" w:rsidRDefault="0006257C" w:rsidP="00EE5650">
            <w:pPr>
              <w:spacing w:after="0" w:line="240" w:lineRule="auto"/>
              <w:ind w:left="0" w:right="61"/>
              <w:jc w:val="center"/>
              <w:rPr>
                <w:sz w:val="20"/>
                <w:szCs w:val="20"/>
              </w:rPr>
            </w:pPr>
            <w:r w:rsidRPr="000643D7">
              <w:rPr>
                <w:b/>
                <w:sz w:val="20"/>
                <w:szCs w:val="20"/>
              </w:rPr>
              <w:t>2017</w:t>
            </w:r>
          </w:p>
        </w:tc>
      </w:tr>
      <w:tr w:rsidR="0006257C" w:rsidRPr="000643D7" w:rsidTr="000643D7">
        <w:tc>
          <w:tcPr>
            <w:tcW w:w="1287" w:type="dxa"/>
            <w:vMerge/>
            <w:tcBorders>
              <w:bottom w:val="single" w:sz="4" w:space="0" w:color="auto"/>
            </w:tcBorders>
          </w:tcPr>
          <w:p w:rsidR="0006257C" w:rsidRPr="000643D7" w:rsidRDefault="0006257C" w:rsidP="00EE5650">
            <w:pPr>
              <w:spacing w:after="0" w:line="240" w:lineRule="auto"/>
              <w:ind w:left="0" w:right="61" w:firstLine="0"/>
              <w:jc w:val="center"/>
              <w:rPr>
                <w:sz w:val="20"/>
                <w:szCs w:val="20"/>
              </w:rPr>
            </w:pPr>
          </w:p>
        </w:tc>
        <w:tc>
          <w:tcPr>
            <w:tcW w:w="1287" w:type="dxa"/>
            <w:tcBorders>
              <w:top w:val="single" w:sz="4" w:space="0" w:color="auto"/>
              <w:bottom w:val="single" w:sz="4" w:space="0" w:color="auto"/>
            </w:tcBorders>
          </w:tcPr>
          <w:p w:rsidR="0006257C" w:rsidRPr="000643D7" w:rsidRDefault="0006257C" w:rsidP="00EE5650">
            <w:pPr>
              <w:spacing w:after="0" w:line="240" w:lineRule="auto"/>
              <w:ind w:left="0" w:right="61" w:firstLine="0"/>
              <w:jc w:val="center"/>
              <w:rPr>
                <w:sz w:val="20"/>
                <w:szCs w:val="20"/>
              </w:rPr>
            </w:pPr>
            <w:r w:rsidRPr="000643D7">
              <w:rPr>
                <w:b/>
                <w:sz w:val="20"/>
                <w:szCs w:val="20"/>
              </w:rPr>
              <w:t>BSM</w:t>
            </w:r>
          </w:p>
        </w:tc>
        <w:tc>
          <w:tcPr>
            <w:tcW w:w="1288" w:type="dxa"/>
            <w:tcBorders>
              <w:top w:val="single" w:sz="4" w:space="0" w:color="auto"/>
              <w:bottom w:val="single" w:sz="4" w:space="0" w:color="auto"/>
            </w:tcBorders>
          </w:tcPr>
          <w:p w:rsidR="0006257C" w:rsidRPr="000643D7" w:rsidRDefault="0006257C" w:rsidP="00EE5650">
            <w:pPr>
              <w:spacing w:after="0" w:line="240" w:lineRule="auto"/>
              <w:ind w:left="0" w:right="61" w:firstLine="0"/>
              <w:jc w:val="center"/>
              <w:rPr>
                <w:sz w:val="20"/>
                <w:szCs w:val="20"/>
              </w:rPr>
            </w:pPr>
            <w:r w:rsidRPr="000643D7">
              <w:rPr>
                <w:b/>
                <w:sz w:val="20"/>
                <w:szCs w:val="20"/>
              </w:rPr>
              <w:t>BTPN</w:t>
            </w:r>
          </w:p>
        </w:tc>
        <w:tc>
          <w:tcPr>
            <w:tcW w:w="1288" w:type="dxa"/>
            <w:tcBorders>
              <w:top w:val="single" w:sz="4" w:space="0" w:color="auto"/>
              <w:bottom w:val="single" w:sz="4" w:space="0" w:color="auto"/>
            </w:tcBorders>
          </w:tcPr>
          <w:p w:rsidR="0006257C" w:rsidRPr="000643D7" w:rsidRDefault="0006257C" w:rsidP="00EE5650">
            <w:pPr>
              <w:spacing w:after="0" w:line="240" w:lineRule="auto"/>
              <w:ind w:left="0" w:right="61" w:firstLine="0"/>
              <w:jc w:val="center"/>
              <w:rPr>
                <w:b/>
                <w:sz w:val="20"/>
                <w:szCs w:val="20"/>
              </w:rPr>
            </w:pPr>
            <w:r w:rsidRPr="000643D7">
              <w:rPr>
                <w:b/>
                <w:sz w:val="20"/>
                <w:szCs w:val="20"/>
              </w:rPr>
              <w:t>BM</w:t>
            </w:r>
          </w:p>
        </w:tc>
        <w:tc>
          <w:tcPr>
            <w:tcW w:w="1288" w:type="dxa"/>
            <w:tcBorders>
              <w:top w:val="single" w:sz="4" w:space="0" w:color="auto"/>
              <w:bottom w:val="single" w:sz="4" w:space="0" w:color="auto"/>
            </w:tcBorders>
          </w:tcPr>
          <w:p w:rsidR="0006257C" w:rsidRPr="000643D7" w:rsidRDefault="0006257C" w:rsidP="00EE5650">
            <w:pPr>
              <w:spacing w:after="0" w:line="240" w:lineRule="auto"/>
              <w:ind w:left="0" w:right="61" w:firstLine="0"/>
              <w:jc w:val="center"/>
              <w:rPr>
                <w:sz w:val="20"/>
                <w:szCs w:val="20"/>
              </w:rPr>
            </w:pPr>
            <w:r w:rsidRPr="000643D7">
              <w:rPr>
                <w:b/>
                <w:sz w:val="20"/>
                <w:szCs w:val="20"/>
              </w:rPr>
              <w:t>BSM</w:t>
            </w:r>
          </w:p>
        </w:tc>
        <w:tc>
          <w:tcPr>
            <w:tcW w:w="1289" w:type="dxa"/>
            <w:tcBorders>
              <w:top w:val="single" w:sz="4" w:space="0" w:color="auto"/>
              <w:bottom w:val="single" w:sz="4" w:space="0" w:color="auto"/>
            </w:tcBorders>
          </w:tcPr>
          <w:p w:rsidR="0006257C" w:rsidRPr="000643D7" w:rsidRDefault="0006257C" w:rsidP="00EE5650">
            <w:pPr>
              <w:spacing w:after="0" w:line="240" w:lineRule="auto"/>
              <w:ind w:left="0" w:right="61" w:firstLine="0"/>
              <w:jc w:val="center"/>
              <w:rPr>
                <w:sz w:val="20"/>
                <w:szCs w:val="20"/>
              </w:rPr>
            </w:pPr>
            <w:r w:rsidRPr="000643D7">
              <w:rPr>
                <w:b/>
                <w:sz w:val="20"/>
                <w:szCs w:val="20"/>
              </w:rPr>
              <w:t>BTPN</w:t>
            </w:r>
          </w:p>
        </w:tc>
        <w:tc>
          <w:tcPr>
            <w:tcW w:w="1289" w:type="dxa"/>
            <w:tcBorders>
              <w:top w:val="single" w:sz="4" w:space="0" w:color="auto"/>
              <w:bottom w:val="single" w:sz="4" w:space="0" w:color="auto"/>
            </w:tcBorders>
          </w:tcPr>
          <w:p w:rsidR="0006257C" w:rsidRPr="000643D7" w:rsidRDefault="0006257C" w:rsidP="00EE5650">
            <w:pPr>
              <w:spacing w:after="0" w:line="240" w:lineRule="auto"/>
              <w:ind w:left="0" w:right="61" w:firstLine="0"/>
              <w:jc w:val="center"/>
              <w:rPr>
                <w:b/>
                <w:sz w:val="20"/>
                <w:szCs w:val="20"/>
              </w:rPr>
            </w:pPr>
            <w:r w:rsidRPr="000643D7">
              <w:rPr>
                <w:b/>
                <w:sz w:val="20"/>
                <w:szCs w:val="20"/>
              </w:rPr>
              <w:t>BM</w:t>
            </w:r>
          </w:p>
        </w:tc>
      </w:tr>
      <w:tr w:rsidR="0006257C" w:rsidRPr="000643D7" w:rsidTr="000643D7">
        <w:tc>
          <w:tcPr>
            <w:tcW w:w="1287" w:type="dxa"/>
            <w:tcBorders>
              <w:top w:val="single" w:sz="4" w:space="0" w:color="auto"/>
            </w:tcBorders>
          </w:tcPr>
          <w:p w:rsidR="0006257C" w:rsidRPr="000643D7" w:rsidRDefault="0006257C" w:rsidP="00EE5650">
            <w:pPr>
              <w:spacing w:after="0" w:line="240" w:lineRule="auto"/>
              <w:ind w:left="0" w:firstLine="0"/>
              <w:jc w:val="left"/>
              <w:rPr>
                <w:sz w:val="20"/>
                <w:szCs w:val="20"/>
              </w:rPr>
            </w:pPr>
            <w:r w:rsidRPr="000643D7">
              <w:rPr>
                <w:sz w:val="20"/>
                <w:szCs w:val="20"/>
              </w:rPr>
              <w:t>CAR</w:t>
            </w:r>
          </w:p>
        </w:tc>
        <w:tc>
          <w:tcPr>
            <w:tcW w:w="1287" w:type="dxa"/>
            <w:tcBorders>
              <w:top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14,01%</w:t>
            </w:r>
          </w:p>
        </w:tc>
        <w:tc>
          <w:tcPr>
            <w:tcW w:w="1288" w:type="dxa"/>
            <w:tcBorders>
              <w:top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color w:val="545454"/>
                <w:sz w:val="20"/>
                <w:szCs w:val="20"/>
                <w:shd w:val="clear" w:color="auto" w:fill="FFFFFF"/>
              </w:rPr>
              <w:t> 25,0%</w:t>
            </w:r>
          </w:p>
        </w:tc>
        <w:tc>
          <w:tcPr>
            <w:tcW w:w="1288" w:type="dxa"/>
            <w:tcBorders>
              <w:top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21,36%</w:t>
            </w:r>
          </w:p>
        </w:tc>
        <w:tc>
          <w:tcPr>
            <w:tcW w:w="1288" w:type="dxa"/>
            <w:tcBorders>
              <w:top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15,89%</w:t>
            </w:r>
          </w:p>
        </w:tc>
        <w:tc>
          <w:tcPr>
            <w:tcW w:w="1289" w:type="dxa"/>
            <w:tcBorders>
              <w:top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24,8%</w:t>
            </w:r>
          </w:p>
        </w:tc>
        <w:tc>
          <w:tcPr>
            <w:tcW w:w="1289" w:type="dxa"/>
            <w:tcBorders>
              <w:top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21,64%</w:t>
            </w:r>
          </w:p>
        </w:tc>
      </w:tr>
      <w:tr w:rsidR="0006257C" w:rsidRPr="000643D7" w:rsidTr="000643D7">
        <w:tc>
          <w:tcPr>
            <w:tcW w:w="1287" w:type="dxa"/>
          </w:tcPr>
          <w:p w:rsidR="0006257C" w:rsidRPr="000643D7" w:rsidRDefault="0006257C" w:rsidP="00EE5650">
            <w:pPr>
              <w:spacing w:after="0" w:line="240" w:lineRule="auto"/>
              <w:ind w:left="0" w:firstLine="0"/>
              <w:jc w:val="left"/>
              <w:rPr>
                <w:sz w:val="20"/>
                <w:szCs w:val="20"/>
              </w:rPr>
            </w:pPr>
            <w:r w:rsidRPr="000643D7">
              <w:rPr>
                <w:sz w:val="20"/>
                <w:szCs w:val="20"/>
              </w:rPr>
              <w:t xml:space="preserve">ROA </w:t>
            </w:r>
          </w:p>
        </w:tc>
        <w:tc>
          <w:tcPr>
            <w:tcW w:w="1287"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0,00030% </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2,3% </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1,95%</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0,00015% </w:t>
            </w:r>
          </w:p>
        </w:tc>
        <w:tc>
          <w:tcPr>
            <w:tcW w:w="1289"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2,1% </w:t>
            </w:r>
          </w:p>
        </w:tc>
        <w:tc>
          <w:tcPr>
            <w:tcW w:w="1289"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2,72%</w:t>
            </w:r>
          </w:p>
        </w:tc>
      </w:tr>
      <w:tr w:rsidR="0006257C" w:rsidRPr="000643D7" w:rsidTr="000643D7">
        <w:tc>
          <w:tcPr>
            <w:tcW w:w="1287" w:type="dxa"/>
          </w:tcPr>
          <w:p w:rsidR="0006257C" w:rsidRPr="000643D7" w:rsidRDefault="0006257C" w:rsidP="00EE5650">
            <w:pPr>
              <w:spacing w:after="0" w:line="240" w:lineRule="auto"/>
              <w:ind w:left="0" w:firstLine="0"/>
              <w:jc w:val="left"/>
              <w:rPr>
                <w:sz w:val="20"/>
                <w:szCs w:val="20"/>
              </w:rPr>
            </w:pPr>
            <w:r w:rsidRPr="000643D7">
              <w:rPr>
                <w:sz w:val="20"/>
                <w:szCs w:val="20"/>
              </w:rPr>
              <w:t xml:space="preserve">ROE </w:t>
            </w:r>
          </w:p>
        </w:tc>
        <w:tc>
          <w:tcPr>
            <w:tcW w:w="1287"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4,99% </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7,9% </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11,12%</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5,09% </w:t>
            </w:r>
          </w:p>
        </w:tc>
        <w:tc>
          <w:tcPr>
            <w:tcW w:w="1289"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8,2% </w:t>
            </w:r>
          </w:p>
        </w:tc>
        <w:tc>
          <w:tcPr>
            <w:tcW w:w="1289"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14,53%</w:t>
            </w:r>
          </w:p>
        </w:tc>
      </w:tr>
      <w:tr w:rsidR="0006257C" w:rsidRPr="000643D7" w:rsidTr="000643D7">
        <w:tc>
          <w:tcPr>
            <w:tcW w:w="1287" w:type="dxa"/>
          </w:tcPr>
          <w:p w:rsidR="0006257C" w:rsidRPr="000643D7" w:rsidRDefault="0006257C" w:rsidP="00EE5650">
            <w:pPr>
              <w:spacing w:after="0" w:line="240" w:lineRule="auto"/>
              <w:ind w:left="0" w:firstLine="0"/>
              <w:jc w:val="left"/>
              <w:rPr>
                <w:sz w:val="20"/>
                <w:szCs w:val="20"/>
              </w:rPr>
            </w:pPr>
            <w:r w:rsidRPr="000643D7">
              <w:rPr>
                <w:sz w:val="20"/>
                <w:szCs w:val="20"/>
              </w:rPr>
              <w:t xml:space="preserve">LDR </w:t>
            </w:r>
          </w:p>
        </w:tc>
        <w:tc>
          <w:tcPr>
            <w:tcW w:w="1287"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21,64% </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90,7% </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color w:val="313132"/>
                <w:sz w:val="20"/>
                <w:szCs w:val="20"/>
              </w:rPr>
              <w:t>85,86%</w:t>
            </w:r>
          </w:p>
        </w:tc>
        <w:tc>
          <w:tcPr>
            <w:tcW w:w="1288"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30,64% </w:t>
            </w:r>
          </w:p>
        </w:tc>
        <w:tc>
          <w:tcPr>
            <w:tcW w:w="1289"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90,0% </w:t>
            </w:r>
          </w:p>
        </w:tc>
        <w:tc>
          <w:tcPr>
            <w:tcW w:w="1289" w:type="dxa"/>
            <w:vAlign w:val="center"/>
          </w:tcPr>
          <w:p w:rsidR="0006257C" w:rsidRPr="000643D7" w:rsidRDefault="0006257C" w:rsidP="00EE5650">
            <w:pPr>
              <w:spacing w:after="0" w:line="240" w:lineRule="auto"/>
              <w:ind w:left="0" w:firstLine="0"/>
              <w:jc w:val="right"/>
              <w:rPr>
                <w:sz w:val="20"/>
                <w:szCs w:val="20"/>
              </w:rPr>
            </w:pPr>
            <w:r w:rsidRPr="000643D7">
              <w:rPr>
                <w:sz w:val="20"/>
                <w:szCs w:val="20"/>
              </w:rPr>
              <w:t>89,31%</w:t>
            </w:r>
          </w:p>
        </w:tc>
      </w:tr>
      <w:tr w:rsidR="0006257C" w:rsidRPr="000643D7" w:rsidTr="000643D7">
        <w:tc>
          <w:tcPr>
            <w:tcW w:w="1287" w:type="dxa"/>
            <w:tcBorders>
              <w:bottom w:val="single" w:sz="4" w:space="0" w:color="auto"/>
            </w:tcBorders>
          </w:tcPr>
          <w:p w:rsidR="0006257C" w:rsidRPr="000643D7" w:rsidRDefault="0006257C" w:rsidP="00EE5650">
            <w:pPr>
              <w:spacing w:after="0" w:line="240" w:lineRule="auto"/>
              <w:ind w:left="0" w:firstLine="0"/>
              <w:jc w:val="left"/>
              <w:rPr>
                <w:sz w:val="20"/>
                <w:szCs w:val="20"/>
              </w:rPr>
            </w:pPr>
            <w:r w:rsidRPr="000643D7">
              <w:rPr>
                <w:sz w:val="20"/>
                <w:szCs w:val="20"/>
              </w:rPr>
              <w:t xml:space="preserve">BOPO </w:t>
            </w:r>
          </w:p>
        </w:tc>
        <w:tc>
          <w:tcPr>
            <w:tcW w:w="1287" w:type="dxa"/>
            <w:tcBorders>
              <w:bottom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62,02% </w:t>
            </w:r>
          </w:p>
        </w:tc>
        <w:tc>
          <w:tcPr>
            <w:tcW w:w="1288" w:type="dxa"/>
            <w:tcBorders>
              <w:bottom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72,42% </w:t>
            </w:r>
          </w:p>
        </w:tc>
        <w:tc>
          <w:tcPr>
            <w:tcW w:w="1288" w:type="dxa"/>
            <w:tcBorders>
              <w:bottom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80,94%</w:t>
            </w:r>
          </w:p>
        </w:tc>
        <w:tc>
          <w:tcPr>
            <w:tcW w:w="1288" w:type="dxa"/>
            <w:tcBorders>
              <w:bottom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63,40% </w:t>
            </w:r>
          </w:p>
        </w:tc>
        <w:tc>
          <w:tcPr>
            <w:tcW w:w="1289" w:type="dxa"/>
            <w:tcBorders>
              <w:bottom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 xml:space="preserve">80,19% </w:t>
            </w:r>
          </w:p>
        </w:tc>
        <w:tc>
          <w:tcPr>
            <w:tcW w:w="1289" w:type="dxa"/>
            <w:tcBorders>
              <w:bottom w:val="single" w:sz="4" w:space="0" w:color="auto"/>
            </w:tcBorders>
            <w:vAlign w:val="center"/>
          </w:tcPr>
          <w:p w:rsidR="0006257C" w:rsidRPr="000643D7" w:rsidRDefault="0006257C" w:rsidP="00EE5650">
            <w:pPr>
              <w:spacing w:after="0" w:line="240" w:lineRule="auto"/>
              <w:ind w:left="0" w:firstLine="0"/>
              <w:jc w:val="right"/>
              <w:rPr>
                <w:sz w:val="20"/>
                <w:szCs w:val="20"/>
              </w:rPr>
            </w:pPr>
            <w:r w:rsidRPr="000643D7">
              <w:rPr>
                <w:sz w:val="20"/>
                <w:szCs w:val="20"/>
              </w:rPr>
              <w:t>71,7%</w:t>
            </w:r>
          </w:p>
        </w:tc>
      </w:tr>
    </w:tbl>
    <w:p w:rsidR="000643D7" w:rsidRDefault="000643D7" w:rsidP="00EE5650">
      <w:pPr>
        <w:spacing w:after="0" w:line="240" w:lineRule="auto"/>
        <w:ind w:left="0" w:firstLine="631"/>
        <w:rPr>
          <w:szCs w:val="24"/>
        </w:rPr>
      </w:pPr>
    </w:p>
    <w:p w:rsidR="003F3974" w:rsidRDefault="003F3974" w:rsidP="00256C04">
      <w:pPr>
        <w:spacing w:after="0" w:line="360" w:lineRule="auto"/>
        <w:ind w:left="426" w:hanging="426"/>
        <w:jc w:val="left"/>
        <w:rPr>
          <w:b/>
          <w:szCs w:val="24"/>
          <w:lang w:val="id-ID"/>
        </w:rPr>
      </w:pPr>
    </w:p>
    <w:p w:rsidR="003F3974" w:rsidRDefault="003F3974" w:rsidP="00256C04">
      <w:pPr>
        <w:spacing w:after="0" w:line="360" w:lineRule="auto"/>
        <w:ind w:left="426" w:hanging="426"/>
        <w:jc w:val="left"/>
        <w:rPr>
          <w:b/>
          <w:szCs w:val="24"/>
          <w:lang w:val="id-ID"/>
        </w:rPr>
      </w:pPr>
    </w:p>
    <w:p w:rsidR="005B5488" w:rsidRPr="005B5488" w:rsidRDefault="005B5488" w:rsidP="00256C04">
      <w:pPr>
        <w:spacing w:after="0" w:line="360" w:lineRule="auto"/>
        <w:ind w:left="426" w:hanging="426"/>
        <w:jc w:val="left"/>
        <w:rPr>
          <w:b/>
          <w:szCs w:val="24"/>
        </w:rPr>
      </w:pPr>
      <w:r w:rsidRPr="005B5488">
        <w:rPr>
          <w:b/>
          <w:szCs w:val="24"/>
        </w:rPr>
        <w:lastRenderedPageBreak/>
        <w:t xml:space="preserve">4.2 </w:t>
      </w:r>
      <w:r w:rsidR="00256C04">
        <w:rPr>
          <w:b/>
          <w:szCs w:val="24"/>
          <w:lang w:val="id-ID"/>
        </w:rPr>
        <w:tab/>
      </w:r>
      <w:r w:rsidRPr="005B5488">
        <w:rPr>
          <w:b/>
          <w:szCs w:val="24"/>
        </w:rPr>
        <w:t>Pembahasan</w:t>
      </w:r>
    </w:p>
    <w:p w:rsidR="00A86CD1" w:rsidRDefault="00A86CD1" w:rsidP="00EE5650">
      <w:pPr>
        <w:spacing w:after="0" w:line="240" w:lineRule="auto"/>
        <w:ind w:left="0" w:firstLine="631"/>
        <w:rPr>
          <w:szCs w:val="24"/>
        </w:rPr>
        <w:sectPr w:rsidR="00A86CD1" w:rsidSect="00A86CD1">
          <w:type w:val="continuous"/>
          <w:pgSz w:w="11906" w:h="16838"/>
          <w:pgMar w:top="1445" w:right="1438" w:bottom="506" w:left="1440" w:header="720" w:footer="720" w:gutter="0"/>
          <w:cols w:space="720"/>
          <w:titlePg/>
        </w:sectPr>
      </w:pPr>
    </w:p>
    <w:p w:rsidR="00120E8E" w:rsidRPr="00EE5650" w:rsidRDefault="00120E8E" w:rsidP="00256C04">
      <w:pPr>
        <w:spacing w:after="0" w:line="360" w:lineRule="auto"/>
        <w:ind w:left="-15" w:firstLine="441"/>
        <w:rPr>
          <w:szCs w:val="24"/>
        </w:rPr>
      </w:pPr>
      <w:r w:rsidRPr="00EE5650">
        <w:rPr>
          <w:szCs w:val="24"/>
        </w:rPr>
        <w:lastRenderedPageBreak/>
        <w:t xml:space="preserve">CAR (Capital Adequacy Ratio) merupakan rasio kecukupan modal yang menunjukkan kemampuan perbankan dalam menyediakan </w:t>
      </w:r>
      <w:proofErr w:type="gramStart"/>
      <w:r w:rsidRPr="00EE5650">
        <w:rPr>
          <w:szCs w:val="24"/>
        </w:rPr>
        <w:t>dana</w:t>
      </w:r>
      <w:proofErr w:type="gramEnd"/>
      <w:r w:rsidRPr="00EE5650">
        <w:rPr>
          <w:szCs w:val="24"/>
        </w:rPr>
        <w:t xml:space="preserve"> yang digunakan untuk mengatasi kemungkinan risiko kerugian. </w:t>
      </w:r>
      <w:proofErr w:type="gramStart"/>
      <w:r w:rsidRPr="00EE5650">
        <w:rPr>
          <w:szCs w:val="24"/>
        </w:rPr>
        <w:t>Rasio ini penting karena dengan menjaga CAR pada batas aman (minimal 8%), berarti juga melindungi nasabah dan menjaga stabilitas sistem keuangan secara keseluruhan.</w:t>
      </w:r>
      <w:proofErr w:type="gramEnd"/>
      <w:r w:rsidRPr="00EE5650">
        <w:rPr>
          <w:szCs w:val="24"/>
        </w:rPr>
        <w:t xml:space="preserve"> </w:t>
      </w:r>
      <w:proofErr w:type="gramStart"/>
      <w:r w:rsidRPr="00EE5650">
        <w:rPr>
          <w:szCs w:val="24"/>
        </w:rPr>
        <w:t>Semakin besar nilai CAR mencerminkan kemampuan perbankan yang semakin baik dalam menghadapi kemungkinan risiko kerugian.</w:t>
      </w:r>
      <w:proofErr w:type="gramEnd"/>
      <w:r w:rsidRPr="00EE5650">
        <w:rPr>
          <w:szCs w:val="24"/>
        </w:rPr>
        <w:t xml:space="preserve"> CAR dapat diperoleh dengan membagi total modal dengan aset tertimbang menurut risiko (ATMR).</w:t>
      </w:r>
    </w:p>
    <w:p w:rsidR="002B04FE" w:rsidRPr="00EE5650" w:rsidRDefault="002B04FE" w:rsidP="00256C04">
      <w:pPr>
        <w:spacing w:after="0" w:line="360" w:lineRule="auto"/>
        <w:ind w:left="-15" w:firstLine="441"/>
        <w:rPr>
          <w:szCs w:val="24"/>
        </w:rPr>
      </w:pPr>
      <w:r w:rsidRPr="00EE5650">
        <w:rPr>
          <w:szCs w:val="24"/>
        </w:rPr>
        <w:t>Rasio kecukupan modal (CAR) BSM pada level 15</w:t>
      </w:r>
      <w:proofErr w:type="gramStart"/>
      <w:r w:rsidRPr="00EE5650">
        <w:rPr>
          <w:szCs w:val="24"/>
        </w:rPr>
        <w:t>,89</w:t>
      </w:r>
      <w:proofErr w:type="gramEnd"/>
      <w:r w:rsidRPr="00EE5650">
        <w:rPr>
          <w:szCs w:val="24"/>
        </w:rPr>
        <w:t xml:space="preserve">% pada tahun 2017. </w:t>
      </w:r>
      <w:proofErr w:type="gramStart"/>
      <w:r w:rsidRPr="00EE5650">
        <w:rPr>
          <w:szCs w:val="24"/>
        </w:rPr>
        <w:t>naik</w:t>
      </w:r>
      <w:proofErr w:type="gramEnd"/>
      <w:r w:rsidRPr="00EE5650">
        <w:rPr>
          <w:szCs w:val="24"/>
        </w:rPr>
        <w:t xml:space="preserve"> dibandingkan CAR pada tahun 2016 sebesar 14,01%. </w:t>
      </w:r>
      <w:proofErr w:type="gramStart"/>
      <w:r w:rsidRPr="00EE5650">
        <w:rPr>
          <w:szCs w:val="24"/>
        </w:rPr>
        <w:t>Bank telah menerapkan perhitungan Kewajiban Pemenuhan Modal Minimum (KPMM) yang memperhitungkan risiko operasional dan risiko pasar.</w:t>
      </w:r>
      <w:proofErr w:type="gramEnd"/>
      <w:r w:rsidRPr="00EE5650">
        <w:rPr>
          <w:szCs w:val="24"/>
        </w:rPr>
        <w:t xml:space="preserve"> </w:t>
      </w:r>
      <w:proofErr w:type="gramStart"/>
      <w:r w:rsidRPr="00EE5650">
        <w:rPr>
          <w:szCs w:val="24"/>
        </w:rPr>
        <w:t>Sedangkan rasio kecukupan modal minimum sesuai standar dari Otoritas Jasa Keuangan adalah sebesar 8%.</w:t>
      </w:r>
      <w:proofErr w:type="gramEnd"/>
      <w:r w:rsidRPr="00EE5650">
        <w:rPr>
          <w:szCs w:val="24"/>
        </w:rPr>
        <w:t xml:space="preserve"> Hal ini berarti bahwa BSM masih memiliki kecukupan modal dalam menjalankan bisnis perbankan, adapun nilai CAR pada Bank Mandiri pada level 21,64% untuk tahun 2017 dan tahun 2016 pada level 21,36% kenaikan CAR pada Bank Mandiri </w:t>
      </w:r>
      <w:r w:rsidRPr="00EE5650">
        <w:rPr>
          <w:szCs w:val="24"/>
        </w:rPr>
        <w:lastRenderedPageBreak/>
        <w:t>pada tahun 2017 tidak begitu</w:t>
      </w:r>
      <w:r w:rsidR="005B5488">
        <w:rPr>
          <w:szCs w:val="24"/>
        </w:rPr>
        <w:t xml:space="preserve"> </w:t>
      </w:r>
      <w:r w:rsidRPr="00EE5650">
        <w:rPr>
          <w:szCs w:val="24"/>
        </w:rPr>
        <w:t>yakni hanya sebesar 0,28%.</w:t>
      </w:r>
      <w:r w:rsidR="00562F06" w:rsidRPr="00EE5650">
        <w:rPr>
          <w:szCs w:val="24"/>
        </w:rPr>
        <w:t xml:space="preserve"> BTPN mengalami penurunan CAR dari 25% pada tahun 2016 menjadi 24,% pada tahun 2017.</w:t>
      </w:r>
    </w:p>
    <w:p w:rsidR="002B04FE" w:rsidRPr="00EE5650" w:rsidRDefault="002B04FE" w:rsidP="00256C04">
      <w:pPr>
        <w:spacing w:after="0" w:line="360" w:lineRule="auto"/>
        <w:ind w:left="-15" w:firstLine="441"/>
        <w:rPr>
          <w:szCs w:val="24"/>
        </w:rPr>
      </w:pPr>
      <w:r w:rsidRPr="00EE5650">
        <w:rPr>
          <w:szCs w:val="24"/>
        </w:rPr>
        <w:t xml:space="preserve">ROA (Return </w:t>
      </w:r>
      <w:proofErr w:type="gramStart"/>
      <w:r w:rsidRPr="00EE5650">
        <w:rPr>
          <w:szCs w:val="24"/>
        </w:rPr>
        <w:t>On</w:t>
      </w:r>
      <w:proofErr w:type="gramEnd"/>
      <w:r w:rsidRPr="00EE5650">
        <w:rPr>
          <w:szCs w:val="24"/>
        </w:rPr>
        <w:t xml:space="preserve"> Assets) merupakan rasio yang mengukur kemampuan perbankan dalam menghasilkan profit atau laba (bisa disebut profitabilitas) dengan cara membandingkan laba bersih dengan sumber daya atau total aset yang dimiliki. </w:t>
      </w:r>
      <w:proofErr w:type="gramStart"/>
      <w:r w:rsidRPr="00EE5650">
        <w:rPr>
          <w:szCs w:val="24"/>
        </w:rPr>
        <w:t>Fungsinya adalah untuk melihat seberapa efektif perbankan dalam menggunakan asetnya dalam menghasilkan pendapatan.</w:t>
      </w:r>
      <w:proofErr w:type="gramEnd"/>
      <w:r w:rsidRPr="00EE5650">
        <w:rPr>
          <w:szCs w:val="24"/>
        </w:rPr>
        <w:t xml:space="preserve"> </w:t>
      </w:r>
      <w:proofErr w:type="gramStart"/>
      <w:r w:rsidRPr="00EE5650">
        <w:rPr>
          <w:szCs w:val="24"/>
        </w:rPr>
        <w:t>Semakin besar nilai ROA artinya semakin baik kemampuan perbankan dalam menghasilkan laba.</w:t>
      </w:r>
      <w:proofErr w:type="gramEnd"/>
    </w:p>
    <w:p w:rsidR="002B04FE" w:rsidRPr="00EE5650" w:rsidRDefault="0095387D" w:rsidP="00256C04">
      <w:pPr>
        <w:spacing w:after="0" w:line="360" w:lineRule="auto"/>
        <w:ind w:left="-15" w:firstLine="441"/>
        <w:rPr>
          <w:szCs w:val="24"/>
        </w:rPr>
      </w:pPr>
      <w:r w:rsidRPr="00EE5650">
        <w:rPr>
          <w:szCs w:val="24"/>
        </w:rPr>
        <w:t>Tingkat suku bunga kredit turun lebih besar dari tingkat suku bunga simpanan, sehingga marjin bunga simpanan, sehingga marjin bunga bersih turun dari 5</w:t>
      </w:r>
      <w:proofErr w:type="gramStart"/>
      <w:r w:rsidRPr="00EE5650">
        <w:rPr>
          <w:szCs w:val="24"/>
        </w:rPr>
        <w:t>,6</w:t>
      </w:r>
      <w:proofErr w:type="gramEnd"/>
      <w:r w:rsidRPr="00EE5650">
        <w:rPr>
          <w:szCs w:val="24"/>
        </w:rPr>
        <w:t>% menjadi</w:t>
      </w:r>
      <w:r w:rsidR="005B5488">
        <w:rPr>
          <w:szCs w:val="24"/>
        </w:rPr>
        <w:t xml:space="preserve"> </w:t>
      </w:r>
      <w:r w:rsidRPr="00EE5650">
        <w:rPr>
          <w:szCs w:val="24"/>
        </w:rPr>
        <w:t xml:space="preserve">5,3%. </w:t>
      </w:r>
      <w:r w:rsidR="002B04FE" w:rsidRPr="00EE5650">
        <w:rPr>
          <w:szCs w:val="24"/>
        </w:rPr>
        <w:t>Dalam perhitungan Rasio Imbal Hasil Rata- rata Aset (ROA) BSM tahun 2017 sebesar 0</w:t>
      </w:r>
      <w:proofErr w:type="gramStart"/>
      <w:r w:rsidR="002B04FE" w:rsidRPr="00EE5650">
        <w:rPr>
          <w:szCs w:val="24"/>
        </w:rPr>
        <w:t>,59</w:t>
      </w:r>
      <w:proofErr w:type="gramEnd"/>
      <w:r w:rsidR="002B04FE" w:rsidRPr="00EE5650">
        <w:rPr>
          <w:szCs w:val="24"/>
        </w:rPr>
        <w:t xml:space="preserve">%. </w:t>
      </w:r>
      <w:proofErr w:type="gramStart"/>
      <w:r w:rsidR="002B04FE" w:rsidRPr="00EE5650">
        <w:rPr>
          <w:szCs w:val="24"/>
        </w:rPr>
        <w:t>sama</w:t>
      </w:r>
      <w:proofErr w:type="gramEnd"/>
      <w:r w:rsidR="002B04FE" w:rsidRPr="00EE5650">
        <w:rPr>
          <w:szCs w:val="24"/>
        </w:rPr>
        <w:t xml:space="preserve"> dengan ROA tahun 2016. Adapun pada Bank Mandiri mengalami peningkatan yang terjadi pada Return on Assets yang mencapai 2,72%, meningkat 77 bps dari 1,95% pada 2016. </w:t>
      </w:r>
      <w:r w:rsidR="00D76E68" w:rsidRPr="00EE5650">
        <w:rPr>
          <w:szCs w:val="24"/>
        </w:rPr>
        <w:t>BTPN menunjukkan</w:t>
      </w:r>
      <w:r w:rsidR="00515D10" w:rsidRPr="00EE5650">
        <w:rPr>
          <w:szCs w:val="24"/>
        </w:rPr>
        <w:t xml:space="preserve"> penurunan dari tahun 2016 sebesar 2</w:t>
      </w:r>
      <w:proofErr w:type="gramStart"/>
      <w:r w:rsidR="00515D10" w:rsidRPr="00EE5650">
        <w:rPr>
          <w:szCs w:val="24"/>
        </w:rPr>
        <w:t>,3</w:t>
      </w:r>
      <w:proofErr w:type="gramEnd"/>
      <w:r w:rsidR="00515D10" w:rsidRPr="00EE5650">
        <w:rPr>
          <w:szCs w:val="24"/>
        </w:rPr>
        <w:t>% menjadi 2,1% pada tahun 2017.</w:t>
      </w:r>
      <w:r w:rsidR="00EE5650" w:rsidRPr="00EE5650">
        <w:rPr>
          <w:szCs w:val="24"/>
        </w:rPr>
        <w:t xml:space="preserve"> </w:t>
      </w:r>
      <w:proofErr w:type="gramStart"/>
      <w:r w:rsidR="00EE5650" w:rsidRPr="00EE5650">
        <w:rPr>
          <w:szCs w:val="24"/>
        </w:rPr>
        <w:t xml:space="preserve">Hasil ini menunjukkan bahwa Bank Mandiri mempunyai kemampuan yang lebih baik </w:t>
      </w:r>
      <w:r w:rsidR="00EE5650" w:rsidRPr="00EE5650">
        <w:rPr>
          <w:szCs w:val="24"/>
        </w:rPr>
        <w:lastRenderedPageBreak/>
        <w:t>dalam menghasilkan profit dibandingkan Bank Syariah Mandiri.</w:t>
      </w:r>
      <w:proofErr w:type="gramEnd"/>
      <w:r w:rsidR="00EE5650" w:rsidRPr="00EE5650">
        <w:rPr>
          <w:szCs w:val="24"/>
        </w:rPr>
        <w:t xml:space="preserve"> Hasil perhitungan di atas menunjukkan bahwa</w:t>
      </w:r>
      <w:r w:rsidR="005B5488">
        <w:rPr>
          <w:szCs w:val="24"/>
        </w:rPr>
        <w:t xml:space="preserve"> </w:t>
      </w:r>
      <w:r w:rsidR="00EE5650" w:rsidRPr="00EE5650">
        <w:rPr>
          <w:szCs w:val="24"/>
        </w:rPr>
        <w:t>terdapat perbedaan yang</w:t>
      </w:r>
      <w:r w:rsidR="005B5488">
        <w:rPr>
          <w:szCs w:val="24"/>
        </w:rPr>
        <w:t xml:space="preserve"> </w:t>
      </w:r>
      <w:r w:rsidR="00EE5650" w:rsidRPr="00EE5650">
        <w:rPr>
          <w:szCs w:val="24"/>
        </w:rPr>
        <w:t xml:space="preserve">kinerja keuangan BSM, BTPN dan Bank Mandiri berdasarkan </w:t>
      </w:r>
      <w:r w:rsidR="00EE5650" w:rsidRPr="00EE5650">
        <w:rPr>
          <w:i/>
          <w:szCs w:val="24"/>
        </w:rPr>
        <w:t xml:space="preserve">Return </w:t>
      </w:r>
      <w:proofErr w:type="gramStart"/>
      <w:r w:rsidR="00EE5650" w:rsidRPr="00EE5650">
        <w:rPr>
          <w:i/>
          <w:szCs w:val="24"/>
        </w:rPr>
        <w:t>On</w:t>
      </w:r>
      <w:proofErr w:type="gramEnd"/>
      <w:r w:rsidR="00EE5650" w:rsidRPr="00EE5650">
        <w:rPr>
          <w:i/>
          <w:szCs w:val="24"/>
        </w:rPr>
        <w:t xml:space="preserve"> Assets.</w:t>
      </w:r>
    </w:p>
    <w:p w:rsidR="002B04FE" w:rsidRPr="00EE5650" w:rsidRDefault="002B04FE" w:rsidP="00256C04">
      <w:pPr>
        <w:spacing w:after="0" w:line="360" w:lineRule="auto"/>
        <w:ind w:left="-15" w:firstLine="441"/>
        <w:rPr>
          <w:szCs w:val="24"/>
        </w:rPr>
      </w:pPr>
      <w:r w:rsidRPr="00EE5650">
        <w:rPr>
          <w:szCs w:val="24"/>
        </w:rPr>
        <w:t xml:space="preserve">Return on Equity Ratio yang biasanya disingkat dengan ROE adalah rasio profitabilitas yang mengukur kemampuan perusahaan untuk menghasilkan laba dari investasi pemegang saham di perusahaan tersebut. Dengan kata </w:t>
      </w:r>
      <w:proofErr w:type="gramStart"/>
      <w:r w:rsidRPr="00EE5650">
        <w:rPr>
          <w:szCs w:val="24"/>
        </w:rPr>
        <w:t>lain</w:t>
      </w:r>
      <w:proofErr w:type="gramEnd"/>
      <w:r w:rsidRPr="00EE5650">
        <w:rPr>
          <w:szCs w:val="24"/>
        </w:rPr>
        <w:t>, ROE ini menunjukkan seberapa banyak keuntungan yang dapat dihasilkan oleh perusahaan dari setiap satu rupiah yang diinvestasikan oleh para pemegang saham.</w:t>
      </w:r>
    </w:p>
    <w:p w:rsidR="002B04FE" w:rsidRPr="00EE5650" w:rsidRDefault="002B04FE" w:rsidP="00256C04">
      <w:pPr>
        <w:spacing w:after="0" w:line="360" w:lineRule="auto"/>
        <w:ind w:left="-15" w:firstLine="441"/>
        <w:rPr>
          <w:szCs w:val="24"/>
        </w:rPr>
      </w:pPr>
      <w:r w:rsidRPr="00EE5650">
        <w:rPr>
          <w:szCs w:val="24"/>
        </w:rPr>
        <w:t>Kinerja Rasio Imbal Hasil Rata-rata Ekuitas (ROE) BSM tahun 2017 sebesar 5</w:t>
      </w:r>
      <w:proofErr w:type="gramStart"/>
      <w:r w:rsidRPr="00EE5650">
        <w:rPr>
          <w:szCs w:val="24"/>
        </w:rPr>
        <w:t>,71</w:t>
      </w:r>
      <w:proofErr w:type="gramEnd"/>
      <w:r w:rsidRPr="00EE5650">
        <w:rPr>
          <w:szCs w:val="24"/>
        </w:rPr>
        <w:t xml:space="preserve">%. </w:t>
      </w:r>
      <w:proofErr w:type="gramStart"/>
      <w:r w:rsidRPr="00EE5650">
        <w:rPr>
          <w:szCs w:val="24"/>
        </w:rPr>
        <w:t>turun</w:t>
      </w:r>
      <w:proofErr w:type="gramEnd"/>
      <w:r w:rsidRPr="00EE5650">
        <w:rPr>
          <w:szCs w:val="24"/>
        </w:rPr>
        <w:t xml:space="preserve"> terhadap ROE tahun 2016 sebesar 5,81%. Sedangkan Kinerja Bank Mandiri pada tahun 2017 membukukan </w:t>
      </w:r>
      <w:r w:rsidRPr="00EE5650">
        <w:rPr>
          <w:i/>
          <w:szCs w:val="24"/>
        </w:rPr>
        <w:t xml:space="preserve">Return on Equity </w:t>
      </w:r>
      <w:r w:rsidR="000643D7">
        <w:rPr>
          <w:szCs w:val="24"/>
        </w:rPr>
        <w:t xml:space="preserve">yang meningkat </w:t>
      </w:r>
      <w:r w:rsidRPr="00EE5650">
        <w:rPr>
          <w:szCs w:val="24"/>
        </w:rPr>
        <w:t>sebesar 341 bps menjadi 14</w:t>
      </w:r>
      <w:proofErr w:type="gramStart"/>
      <w:r w:rsidRPr="00EE5650">
        <w:rPr>
          <w:szCs w:val="24"/>
        </w:rPr>
        <w:t>,53</w:t>
      </w:r>
      <w:proofErr w:type="gramEnd"/>
      <w:r w:rsidRPr="00EE5650">
        <w:rPr>
          <w:szCs w:val="24"/>
        </w:rPr>
        <w:t xml:space="preserve">% dibandingkan dengan tahun 2016 yang mencapai 11,12%. </w:t>
      </w:r>
      <w:r w:rsidR="00515D10" w:rsidRPr="00EE5650">
        <w:rPr>
          <w:szCs w:val="24"/>
        </w:rPr>
        <w:t>BTPN menunjukkan skor peningkatan pula dari tahun 2016 sebesar 7</w:t>
      </w:r>
      <w:proofErr w:type="gramStart"/>
      <w:r w:rsidR="00515D10" w:rsidRPr="00EE5650">
        <w:rPr>
          <w:szCs w:val="24"/>
        </w:rPr>
        <w:t>,9</w:t>
      </w:r>
      <w:proofErr w:type="gramEnd"/>
      <w:r w:rsidR="00515D10" w:rsidRPr="00EE5650">
        <w:rPr>
          <w:szCs w:val="24"/>
        </w:rPr>
        <w:t xml:space="preserve">% menjadi 8,2% pada tahun 2017. </w:t>
      </w:r>
      <w:proofErr w:type="gramStart"/>
      <w:r w:rsidR="00515D10" w:rsidRPr="00EE5650">
        <w:rPr>
          <w:szCs w:val="24"/>
        </w:rPr>
        <w:t>H</w:t>
      </w:r>
      <w:r w:rsidRPr="00EE5650">
        <w:rPr>
          <w:szCs w:val="24"/>
        </w:rPr>
        <w:t>asil ini menunjukkan bahwa Bank Mandiri mempunyai kemampuan yang lebih baik dalam meningkatkan laba dari investasi pemegang saham dibandingkan BSM</w:t>
      </w:r>
      <w:r w:rsidR="00515D10" w:rsidRPr="00EE5650">
        <w:rPr>
          <w:szCs w:val="24"/>
        </w:rPr>
        <w:t>m dan BTPN</w:t>
      </w:r>
      <w:r w:rsidRPr="00EE5650">
        <w:rPr>
          <w:szCs w:val="24"/>
        </w:rPr>
        <w:t>.</w:t>
      </w:r>
      <w:proofErr w:type="gramEnd"/>
      <w:r w:rsidRPr="00EE5650">
        <w:rPr>
          <w:szCs w:val="24"/>
        </w:rPr>
        <w:t xml:space="preserve"> </w:t>
      </w:r>
      <w:proofErr w:type="gramStart"/>
      <w:r w:rsidRPr="00EE5650">
        <w:rPr>
          <w:szCs w:val="24"/>
        </w:rPr>
        <w:t>artinya</w:t>
      </w:r>
      <w:proofErr w:type="gramEnd"/>
      <w:r w:rsidRPr="00EE5650">
        <w:rPr>
          <w:szCs w:val="24"/>
        </w:rPr>
        <w:t xml:space="preserve"> terdapat perbedaan yang</w:t>
      </w:r>
      <w:r w:rsidR="005B5488">
        <w:rPr>
          <w:szCs w:val="24"/>
        </w:rPr>
        <w:t xml:space="preserve"> </w:t>
      </w:r>
      <w:r w:rsidR="00515D10" w:rsidRPr="00EE5650">
        <w:rPr>
          <w:szCs w:val="24"/>
        </w:rPr>
        <w:t xml:space="preserve">kinerja keuangan BSM, BTPN </w:t>
      </w:r>
      <w:r w:rsidRPr="00EE5650">
        <w:rPr>
          <w:szCs w:val="24"/>
        </w:rPr>
        <w:t xml:space="preserve">dan </w:t>
      </w:r>
      <w:r w:rsidRPr="00EE5650">
        <w:rPr>
          <w:szCs w:val="24"/>
        </w:rPr>
        <w:lastRenderedPageBreak/>
        <w:t xml:space="preserve">Bank Mandiri berdasarkan </w:t>
      </w:r>
      <w:r w:rsidRPr="00EE5650">
        <w:rPr>
          <w:i/>
          <w:szCs w:val="24"/>
        </w:rPr>
        <w:t>Return on Equity</w:t>
      </w:r>
      <w:r w:rsidRPr="00EE5650">
        <w:rPr>
          <w:szCs w:val="24"/>
        </w:rPr>
        <w:t>.</w:t>
      </w:r>
    </w:p>
    <w:p w:rsidR="002B04FE" w:rsidRPr="00EE5650" w:rsidRDefault="002B04FE" w:rsidP="00256C04">
      <w:pPr>
        <w:spacing w:after="0" w:line="360" w:lineRule="auto"/>
        <w:ind w:left="-15" w:firstLine="441"/>
        <w:rPr>
          <w:szCs w:val="24"/>
        </w:rPr>
      </w:pPr>
      <w:proofErr w:type="gramStart"/>
      <w:r w:rsidRPr="00EE5650">
        <w:rPr>
          <w:szCs w:val="24"/>
        </w:rPr>
        <w:t>BOPO (Belanja Operasional terhadap Pendapatan Operasional) merupakan rasio yang menggambarkan efisiensi perbankan dalam melakukan kegiatannya.</w:t>
      </w:r>
      <w:proofErr w:type="gramEnd"/>
      <w:r w:rsidRPr="00EE5650">
        <w:rPr>
          <w:szCs w:val="24"/>
        </w:rPr>
        <w:t xml:space="preserve"> </w:t>
      </w:r>
      <w:proofErr w:type="gramStart"/>
      <w:r w:rsidRPr="00EE5650">
        <w:rPr>
          <w:szCs w:val="24"/>
        </w:rPr>
        <w:t>Belanja operasional adalah biaya bunga yang diberikan pada nasabah sedangkan pendapatan operasional adalah bunga yang didapatkan dari nasabah.</w:t>
      </w:r>
      <w:proofErr w:type="gramEnd"/>
      <w:r w:rsidRPr="00EE5650">
        <w:rPr>
          <w:szCs w:val="24"/>
        </w:rPr>
        <w:t xml:space="preserve"> </w:t>
      </w:r>
      <w:proofErr w:type="gramStart"/>
      <w:r w:rsidRPr="00EE5650">
        <w:rPr>
          <w:szCs w:val="24"/>
        </w:rPr>
        <w:t>Semakin kecil nilai BOPO artinya semakin efisien perbankan dalam beroperasi.</w:t>
      </w:r>
      <w:proofErr w:type="gramEnd"/>
    </w:p>
    <w:p w:rsidR="00515D10" w:rsidRDefault="002B04FE" w:rsidP="00256C04">
      <w:pPr>
        <w:spacing w:after="0" w:line="360" w:lineRule="auto"/>
        <w:ind w:left="-15" w:firstLine="441"/>
        <w:rPr>
          <w:szCs w:val="24"/>
          <w:lang w:val="id-ID"/>
        </w:rPr>
      </w:pPr>
      <w:r w:rsidRPr="00EE5650">
        <w:rPr>
          <w:szCs w:val="24"/>
        </w:rPr>
        <w:t xml:space="preserve">Rasio BOPO Pada BSM tahun 2017 mencapai </w:t>
      </w:r>
      <w:r w:rsidR="00EE5650" w:rsidRPr="00EE5650">
        <w:rPr>
          <w:szCs w:val="24"/>
        </w:rPr>
        <w:t>63,40%</w:t>
      </w:r>
      <w:r w:rsidRPr="00EE5650">
        <w:rPr>
          <w:szCs w:val="24"/>
        </w:rPr>
        <w:t xml:space="preserve"> naik dibandingkan BOPO pada tahun 2016 sebesar </w:t>
      </w:r>
      <w:r w:rsidR="00EE5650" w:rsidRPr="00EE5650">
        <w:rPr>
          <w:szCs w:val="24"/>
        </w:rPr>
        <w:t>62,02</w:t>
      </w:r>
      <w:r w:rsidRPr="00EE5650">
        <w:rPr>
          <w:szCs w:val="24"/>
        </w:rPr>
        <w:t xml:space="preserve">%, sedangkan BOPO pada Bank Mandiri mengalami penurunan menjadi 71,78% di tahun 2017 dari 80,94% di tahun 2016. </w:t>
      </w:r>
      <w:r w:rsidR="00EE5650" w:rsidRPr="00EE5650">
        <w:rPr>
          <w:szCs w:val="24"/>
        </w:rPr>
        <w:t>BTPN mengalami kenaikan dari 72</w:t>
      </w:r>
      <w:proofErr w:type="gramStart"/>
      <w:r w:rsidR="00EE5650" w:rsidRPr="00EE5650">
        <w:rPr>
          <w:szCs w:val="24"/>
        </w:rPr>
        <w:t>,42</w:t>
      </w:r>
      <w:proofErr w:type="gramEnd"/>
      <w:r w:rsidR="00EE5650" w:rsidRPr="00EE5650">
        <w:rPr>
          <w:szCs w:val="24"/>
        </w:rPr>
        <w:t xml:space="preserve">% pada tahun 2016 menjadi 0,19% pada tahun 2017. </w:t>
      </w:r>
      <w:proofErr w:type="gramStart"/>
      <w:r w:rsidRPr="00EE5650">
        <w:rPr>
          <w:szCs w:val="24"/>
        </w:rPr>
        <w:t>Hal ini menunjukkan bahwa Bank Mandiri mampu menjaga tingkat efisiensi dan efektivitas kegiatan operasional dengan baik.</w:t>
      </w:r>
      <w:proofErr w:type="gramEnd"/>
      <w:r w:rsidRPr="00EE5650">
        <w:rPr>
          <w:szCs w:val="24"/>
        </w:rPr>
        <w:t xml:space="preserve"> </w:t>
      </w:r>
      <w:proofErr w:type="gramStart"/>
      <w:r w:rsidRPr="00EE5650">
        <w:rPr>
          <w:szCs w:val="24"/>
        </w:rPr>
        <w:t>Hasil ini menunjukkan bahwa Bank Mandiri mempunyai kemampuan yang lebih baik dalam menjamin beban operasional dibandingkan BSM</w:t>
      </w:r>
      <w:r w:rsidR="00EE5650" w:rsidRPr="00EE5650">
        <w:rPr>
          <w:szCs w:val="24"/>
        </w:rPr>
        <w:t xml:space="preserve"> dan BTPN</w:t>
      </w:r>
      <w:r w:rsidRPr="00EE5650">
        <w:rPr>
          <w:szCs w:val="24"/>
        </w:rPr>
        <w:t>.</w:t>
      </w:r>
      <w:proofErr w:type="gramEnd"/>
      <w:r w:rsidRPr="00EE5650">
        <w:rPr>
          <w:szCs w:val="24"/>
        </w:rPr>
        <w:t xml:space="preserve"> </w:t>
      </w:r>
      <w:proofErr w:type="gramStart"/>
      <w:r w:rsidR="00EE5650" w:rsidRPr="00EE5650">
        <w:rPr>
          <w:szCs w:val="24"/>
        </w:rPr>
        <w:t>A</w:t>
      </w:r>
      <w:r w:rsidRPr="00EE5650">
        <w:rPr>
          <w:szCs w:val="24"/>
        </w:rPr>
        <w:t>rtinya terdapat perbedaan yang</w:t>
      </w:r>
      <w:r w:rsidR="005B5488">
        <w:rPr>
          <w:szCs w:val="24"/>
        </w:rPr>
        <w:t xml:space="preserve"> </w:t>
      </w:r>
      <w:r w:rsidRPr="00EE5650">
        <w:rPr>
          <w:szCs w:val="24"/>
        </w:rPr>
        <w:t>kinerja keuangan BSM</w:t>
      </w:r>
      <w:r w:rsidR="00EE5650" w:rsidRPr="00EE5650">
        <w:rPr>
          <w:szCs w:val="24"/>
        </w:rPr>
        <w:t>, BTPN</w:t>
      </w:r>
      <w:r w:rsidRPr="00EE5650">
        <w:rPr>
          <w:szCs w:val="24"/>
        </w:rPr>
        <w:t xml:space="preserve"> dan Bank Mandiri berdasarkan BOPO.</w:t>
      </w:r>
      <w:proofErr w:type="gramEnd"/>
    </w:p>
    <w:p w:rsidR="00256C04" w:rsidRPr="00256C04" w:rsidRDefault="00256C04" w:rsidP="00256C04">
      <w:pPr>
        <w:spacing w:after="0" w:line="360" w:lineRule="auto"/>
        <w:ind w:left="-15" w:firstLine="441"/>
        <w:rPr>
          <w:szCs w:val="24"/>
          <w:lang w:val="id-ID"/>
        </w:rPr>
      </w:pPr>
    </w:p>
    <w:p w:rsidR="008D155F" w:rsidRPr="00EE5650" w:rsidRDefault="008D155F" w:rsidP="00EE5650">
      <w:pPr>
        <w:spacing w:after="0" w:line="240" w:lineRule="auto"/>
        <w:ind w:left="566" w:firstLine="0"/>
        <w:jc w:val="left"/>
        <w:rPr>
          <w:szCs w:val="24"/>
        </w:rPr>
      </w:pPr>
    </w:p>
    <w:p w:rsidR="008D155F" w:rsidRPr="00EE5650" w:rsidRDefault="005B5488" w:rsidP="00256C04">
      <w:pPr>
        <w:spacing w:after="0" w:line="360" w:lineRule="auto"/>
        <w:ind w:left="426" w:hanging="426"/>
        <w:rPr>
          <w:szCs w:val="24"/>
        </w:rPr>
      </w:pPr>
      <w:r>
        <w:rPr>
          <w:b/>
          <w:szCs w:val="24"/>
        </w:rPr>
        <w:lastRenderedPageBreak/>
        <w:t xml:space="preserve">5. </w:t>
      </w:r>
      <w:r w:rsidR="00256C04">
        <w:rPr>
          <w:b/>
          <w:szCs w:val="24"/>
          <w:lang w:val="id-ID"/>
        </w:rPr>
        <w:tab/>
      </w:r>
      <w:r w:rsidR="0075337E">
        <w:rPr>
          <w:b/>
          <w:szCs w:val="24"/>
          <w:lang w:val="id-ID"/>
        </w:rPr>
        <w:t>KE</w:t>
      </w:r>
      <w:r>
        <w:rPr>
          <w:b/>
          <w:szCs w:val="24"/>
        </w:rPr>
        <w:t>SIMPULAN DAN SARAN</w:t>
      </w:r>
      <w:r w:rsidRPr="00EE5650">
        <w:rPr>
          <w:szCs w:val="24"/>
        </w:rPr>
        <w:t xml:space="preserve"> </w:t>
      </w:r>
    </w:p>
    <w:p w:rsidR="008D155F" w:rsidRPr="00EE5650" w:rsidRDefault="005B5488" w:rsidP="00256C04">
      <w:pPr>
        <w:pStyle w:val="Heading3"/>
        <w:spacing w:after="0" w:line="360" w:lineRule="auto"/>
        <w:ind w:left="426" w:right="0" w:hanging="426"/>
        <w:rPr>
          <w:szCs w:val="24"/>
        </w:rPr>
      </w:pPr>
      <w:r>
        <w:rPr>
          <w:szCs w:val="24"/>
        </w:rPr>
        <w:t xml:space="preserve">5.1 </w:t>
      </w:r>
      <w:r w:rsidR="00256C04">
        <w:rPr>
          <w:szCs w:val="24"/>
          <w:lang w:val="id-ID"/>
        </w:rPr>
        <w:tab/>
      </w:r>
      <w:r w:rsidR="0075337E">
        <w:rPr>
          <w:szCs w:val="24"/>
          <w:lang w:val="id-ID"/>
        </w:rPr>
        <w:t>Kes</w:t>
      </w:r>
      <w:r w:rsidR="00F34E2A" w:rsidRPr="00EE5650">
        <w:rPr>
          <w:szCs w:val="24"/>
        </w:rPr>
        <w:t xml:space="preserve">impulan </w:t>
      </w:r>
    </w:p>
    <w:p w:rsidR="008D155F" w:rsidRPr="00EE5650" w:rsidRDefault="00F34E2A" w:rsidP="00256C04">
      <w:pPr>
        <w:spacing w:after="0" w:line="360" w:lineRule="auto"/>
        <w:ind w:left="-15" w:firstLine="441"/>
        <w:rPr>
          <w:szCs w:val="24"/>
        </w:rPr>
      </w:pPr>
      <w:r w:rsidRPr="00EE5650">
        <w:rPr>
          <w:szCs w:val="24"/>
        </w:rPr>
        <w:t xml:space="preserve">Bank merupakan salah satu lembaga keuangan yang sangat penting dalam penyaluran dan pengelolaan </w:t>
      </w:r>
      <w:proofErr w:type="gramStart"/>
      <w:r w:rsidRPr="00EE5650">
        <w:rPr>
          <w:szCs w:val="24"/>
        </w:rPr>
        <w:t>dana</w:t>
      </w:r>
      <w:proofErr w:type="gramEnd"/>
      <w:r w:rsidRPr="00EE5650">
        <w:rPr>
          <w:szCs w:val="24"/>
        </w:rPr>
        <w:t xml:space="preserve"> masyarakat. Setiap Bank memiliki tingkat rasio yang berbeda didalam mengelola </w:t>
      </w:r>
      <w:proofErr w:type="gramStart"/>
      <w:r w:rsidRPr="00EE5650">
        <w:rPr>
          <w:szCs w:val="24"/>
        </w:rPr>
        <w:t>dana</w:t>
      </w:r>
      <w:proofErr w:type="gramEnd"/>
      <w:r w:rsidRPr="00EE5650">
        <w:rPr>
          <w:szCs w:val="24"/>
        </w:rPr>
        <w:t xml:space="preserve"> yang ada pada bank tersebut. </w:t>
      </w:r>
      <w:proofErr w:type="gramStart"/>
      <w:r w:rsidRPr="00EE5650">
        <w:rPr>
          <w:szCs w:val="24"/>
        </w:rPr>
        <w:t>Tingkat rasio bank syariah dan bank konvensional menunjukkan nilai yang berbeda di setiap tingkat ROA, ROE, NOL/NPF, LDR/FDR dan BOPO.</w:t>
      </w:r>
      <w:proofErr w:type="gramEnd"/>
      <w:r w:rsidRPr="00EE5650">
        <w:rPr>
          <w:szCs w:val="24"/>
        </w:rPr>
        <w:t xml:space="preserve"> Berdasarkan perbandingan nilai </w:t>
      </w:r>
      <w:r w:rsidR="00EE5650">
        <w:rPr>
          <w:szCs w:val="24"/>
        </w:rPr>
        <w:t xml:space="preserve">rasio seluruh bank syariah dan </w:t>
      </w:r>
      <w:r w:rsidRPr="00EE5650">
        <w:rPr>
          <w:szCs w:val="24"/>
        </w:rPr>
        <w:t xml:space="preserve">bank konvensional di </w:t>
      </w:r>
      <w:proofErr w:type="gramStart"/>
      <w:r w:rsidRPr="00EE5650">
        <w:rPr>
          <w:szCs w:val="24"/>
        </w:rPr>
        <w:t>indonesia</w:t>
      </w:r>
      <w:proofErr w:type="gramEnd"/>
      <w:r w:rsidRPr="00EE5650">
        <w:rPr>
          <w:szCs w:val="24"/>
        </w:rPr>
        <w:t>, kami mencoba untuk membandingkan kinerja satu jenis bank syariah dan bank konvensional.</w:t>
      </w:r>
      <w:r w:rsidR="005B5488">
        <w:rPr>
          <w:szCs w:val="24"/>
        </w:rPr>
        <w:t xml:space="preserve"> </w:t>
      </w:r>
    </w:p>
    <w:p w:rsidR="008D155F" w:rsidRPr="00EE5650" w:rsidRDefault="00F34E2A" w:rsidP="00256C04">
      <w:pPr>
        <w:spacing w:after="0" w:line="360" w:lineRule="auto"/>
        <w:ind w:left="-15" w:firstLine="441"/>
        <w:rPr>
          <w:szCs w:val="24"/>
        </w:rPr>
      </w:pPr>
      <w:proofErr w:type="gramStart"/>
      <w:r w:rsidRPr="00EE5650">
        <w:rPr>
          <w:szCs w:val="24"/>
        </w:rPr>
        <w:t>Penilaian kinerja perbankan dapat dilihat dari hasil pengelolaan keuangan yang berbentuk laporan keuangan.</w:t>
      </w:r>
      <w:proofErr w:type="gramEnd"/>
      <w:r w:rsidRPr="00EE5650">
        <w:rPr>
          <w:szCs w:val="24"/>
        </w:rPr>
        <w:t xml:space="preserve"> </w:t>
      </w:r>
      <w:proofErr w:type="gramStart"/>
      <w:r w:rsidRPr="00EE5650">
        <w:rPr>
          <w:szCs w:val="24"/>
        </w:rPr>
        <w:t>Data-data yang berasal dari laporan keuanggan yang disusun dengan menggunakan alat analisis.</w:t>
      </w:r>
      <w:proofErr w:type="gramEnd"/>
      <w:r w:rsidRPr="00EE5650">
        <w:rPr>
          <w:szCs w:val="24"/>
        </w:rPr>
        <w:t xml:space="preserve"> </w:t>
      </w:r>
      <w:proofErr w:type="gramStart"/>
      <w:r w:rsidRPr="00EE5650">
        <w:rPr>
          <w:szCs w:val="24"/>
        </w:rPr>
        <w:t>Analisis Rasio digunakan untuk mengetahui tingkat likuiditas, solvabilitas, rentabilitas, profitabilitas dan efisiensi bank.</w:t>
      </w:r>
      <w:proofErr w:type="gramEnd"/>
      <w:r w:rsidRPr="00EE5650">
        <w:rPr>
          <w:szCs w:val="24"/>
        </w:rPr>
        <w:t xml:space="preserve"> </w:t>
      </w:r>
      <w:proofErr w:type="gramStart"/>
      <w:r w:rsidR="00522A5C">
        <w:rPr>
          <w:szCs w:val="24"/>
        </w:rPr>
        <w:t>H</w:t>
      </w:r>
      <w:r w:rsidRPr="00EE5650">
        <w:rPr>
          <w:szCs w:val="24"/>
        </w:rPr>
        <w:t>asil analisis tersebut berupa p</w:t>
      </w:r>
      <w:r w:rsidR="00522A5C">
        <w:rPr>
          <w:szCs w:val="24"/>
        </w:rPr>
        <w:t>e</w:t>
      </w:r>
      <w:r w:rsidRPr="00EE5650">
        <w:rPr>
          <w:szCs w:val="24"/>
        </w:rPr>
        <w:t>rsentase yang nantinya digunakan sebagai alat ukur kinerja perusahaan pada masa lampau dan masa sekarang dengan tujuan untuk menaksir dan meramalkan kondisi dan kinerja perusahaan di masa datang.</w:t>
      </w:r>
      <w:proofErr w:type="gramEnd"/>
      <w:r w:rsidRPr="00EE5650">
        <w:rPr>
          <w:szCs w:val="24"/>
        </w:rPr>
        <w:t xml:space="preserve"> </w:t>
      </w:r>
    </w:p>
    <w:p w:rsidR="008D155F" w:rsidRDefault="00EE5650" w:rsidP="00256C04">
      <w:pPr>
        <w:spacing w:after="0" w:line="360" w:lineRule="auto"/>
        <w:ind w:left="-15" w:firstLine="441"/>
        <w:rPr>
          <w:szCs w:val="24"/>
        </w:rPr>
      </w:pPr>
      <w:r>
        <w:rPr>
          <w:szCs w:val="24"/>
        </w:rPr>
        <w:t>Hasil pengukuran di t</w:t>
      </w:r>
      <w:r w:rsidR="00F34E2A" w:rsidRPr="00EE5650">
        <w:rPr>
          <w:szCs w:val="24"/>
        </w:rPr>
        <w:t xml:space="preserve">ahun 2016 dan 2017 </w:t>
      </w:r>
      <w:r>
        <w:rPr>
          <w:szCs w:val="24"/>
        </w:rPr>
        <w:t>menun</w:t>
      </w:r>
      <w:r w:rsidR="00522A5C">
        <w:rPr>
          <w:szCs w:val="24"/>
        </w:rPr>
        <w:t>j</w:t>
      </w:r>
      <w:r>
        <w:rPr>
          <w:szCs w:val="24"/>
        </w:rPr>
        <w:t xml:space="preserve">ukkan </w:t>
      </w:r>
      <w:r w:rsidR="00F34E2A" w:rsidRPr="00EE5650">
        <w:rPr>
          <w:szCs w:val="24"/>
        </w:rPr>
        <w:t xml:space="preserve">rasio dari kinerja bank </w:t>
      </w:r>
      <w:r>
        <w:rPr>
          <w:szCs w:val="24"/>
        </w:rPr>
        <w:lastRenderedPageBreak/>
        <w:t>BSM, BTPN, dan Mandiri</w:t>
      </w:r>
      <w:r w:rsidR="00F34E2A" w:rsidRPr="00EE5650">
        <w:rPr>
          <w:szCs w:val="24"/>
        </w:rPr>
        <w:t xml:space="preserve">. </w:t>
      </w:r>
      <w:proofErr w:type="gramStart"/>
      <w:r w:rsidR="00F34E2A" w:rsidRPr="00EE5650">
        <w:rPr>
          <w:szCs w:val="24"/>
        </w:rPr>
        <w:t xml:space="preserve">Tingkat kecukupan modal </w:t>
      </w:r>
      <w:r w:rsidR="00522A5C">
        <w:rPr>
          <w:szCs w:val="24"/>
        </w:rPr>
        <w:t>sektor</w:t>
      </w:r>
      <w:r w:rsidR="00F34E2A" w:rsidRPr="00EE5650">
        <w:rPr>
          <w:szCs w:val="24"/>
        </w:rPr>
        <w:t xml:space="preserve"> perbankan di BSM</w:t>
      </w:r>
      <w:r w:rsidR="00522A5C">
        <w:rPr>
          <w:szCs w:val="24"/>
        </w:rPr>
        <w:t>,</w:t>
      </w:r>
      <w:r w:rsidR="00F34E2A" w:rsidRPr="00EE5650">
        <w:rPr>
          <w:szCs w:val="24"/>
        </w:rPr>
        <w:t xml:space="preserve"> BTPN</w:t>
      </w:r>
      <w:r w:rsidR="00522A5C">
        <w:rPr>
          <w:szCs w:val="24"/>
        </w:rPr>
        <w:t>, dan Bank Mandiri</w:t>
      </w:r>
      <w:r w:rsidR="00F34E2A" w:rsidRPr="00EE5650">
        <w:rPr>
          <w:szCs w:val="24"/>
        </w:rPr>
        <w:t xml:space="preserve"> ini hasilnya sudah cukup untuk memgatasi permasalahan kredit dan mendorong pertumbuhan pinjaman kedepannya.</w:t>
      </w:r>
      <w:proofErr w:type="gramEnd"/>
      <w:r w:rsidR="00F34E2A" w:rsidRPr="00EE5650">
        <w:rPr>
          <w:szCs w:val="24"/>
        </w:rPr>
        <w:t xml:space="preserve"> </w:t>
      </w:r>
    </w:p>
    <w:p w:rsidR="00EE5650" w:rsidRDefault="00EE5650" w:rsidP="00256C04">
      <w:pPr>
        <w:spacing w:after="0" w:line="360" w:lineRule="auto"/>
        <w:ind w:left="-15" w:firstLine="441"/>
      </w:pPr>
      <w:r>
        <w:t xml:space="preserve">Kinerja bank konvensional mandiri yakni cenderung lebih baik dan unggul dibandingkan dengan bank syariah mandiri, dilihat dari beberapa rasio keuangan seperti ROA, ROE, dan BOPO Bank Mandiri lebih menunjukkan kinerja yang mengalami kenaikan signifikan dibanding dengan bank mandiri syariah. </w:t>
      </w:r>
      <w:proofErr w:type="gramStart"/>
      <w:r>
        <w:t>Bank syariah mandiri menunjukkan kinerja ke</w:t>
      </w:r>
      <w:r w:rsidR="00522A5C">
        <w:t xml:space="preserve">uangan yang baik pada rasio CAR dan LDR </w:t>
      </w:r>
      <w:r>
        <w:t>dibandingkan dengan rasio yang dimiliki oleh Bank Mandiri</w:t>
      </w:r>
      <w:r w:rsidR="00522A5C">
        <w:t xml:space="preserve"> dan BTPN.</w:t>
      </w:r>
      <w:proofErr w:type="gramEnd"/>
      <w:r w:rsidR="00522A5C">
        <w:t xml:space="preserve"> </w:t>
      </w:r>
      <w:proofErr w:type="gramStart"/>
      <w:r w:rsidR="00522A5C">
        <w:t>Untuk rasion BOPO, ROA, dan ROE Bank Mandiri menunjukkan nilai yang lebih baik disbanding dua bank lainnya.</w:t>
      </w:r>
      <w:proofErr w:type="gramEnd"/>
    </w:p>
    <w:p w:rsidR="005B5488" w:rsidRDefault="005B5488" w:rsidP="00256C04">
      <w:pPr>
        <w:spacing w:after="0" w:line="360" w:lineRule="auto"/>
        <w:ind w:left="0" w:firstLine="0"/>
        <w:jc w:val="left"/>
        <w:rPr>
          <w:szCs w:val="24"/>
        </w:rPr>
      </w:pPr>
    </w:p>
    <w:p w:rsidR="008D155F" w:rsidRPr="005B5488" w:rsidRDefault="005B5488" w:rsidP="00256C04">
      <w:pPr>
        <w:spacing w:after="0" w:line="360" w:lineRule="auto"/>
        <w:ind w:left="0" w:firstLine="0"/>
        <w:jc w:val="left"/>
        <w:rPr>
          <w:b/>
          <w:szCs w:val="24"/>
        </w:rPr>
      </w:pPr>
      <w:r w:rsidRPr="005B5488">
        <w:rPr>
          <w:b/>
          <w:szCs w:val="24"/>
        </w:rPr>
        <w:t>5.2. Saran</w:t>
      </w:r>
    </w:p>
    <w:p w:rsidR="005B5488" w:rsidRDefault="005B5488" w:rsidP="00256C04">
      <w:pPr>
        <w:spacing w:after="0" w:line="360" w:lineRule="auto"/>
        <w:ind w:left="-15" w:firstLine="441"/>
      </w:pPr>
      <w:r>
        <w:t xml:space="preserve">Berdasarkan kesimpulan, maka peneliti memberikan beberapa saran sebagai berikut: </w:t>
      </w:r>
    </w:p>
    <w:p w:rsidR="005B5488" w:rsidRDefault="005B5488" w:rsidP="00256C04">
      <w:pPr>
        <w:numPr>
          <w:ilvl w:val="0"/>
          <w:numId w:val="9"/>
        </w:numPr>
        <w:spacing w:after="0" w:line="360" w:lineRule="auto"/>
        <w:ind w:left="270" w:hanging="281"/>
      </w:pPr>
      <w:r>
        <w:t xml:space="preserve">Perbankan syariah yang dijadikan sebagai sampel hanya terbatas pada Bank Syariah Mandiri, sehingga perlu dilakukan penelitian lebih lanjut dengan melibatkan sampel penelitian yang berbeda, serta melakukan penelitian dengan kurun waktu yang lebih lama </w:t>
      </w:r>
      <w:r>
        <w:lastRenderedPageBreak/>
        <w:t xml:space="preserve">sehingga diharapkan hasil yang diperoleh lebih komprehensif. </w:t>
      </w:r>
    </w:p>
    <w:p w:rsidR="005B5488" w:rsidRDefault="005B5488" w:rsidP="00256C04">
      <w:pPr>
        <w:numPr>
          <w:ilvl w:val="0"/>
          <w:numId w:val="9"/>
        </w:numPr>
        <w:spacing w:after="0" w:line="360" w:lineRule="auto"/>
        <w:ind w:left="270" w:hanging="281"/>
      </w:pPr>
      <w:r>
        <w:t xml:space="preserve">Mengklasifikasikan perbankan berdasarkan umur perbankan, karena </w:t>
      </w:r>
      <w:r>
        <w:lastRenderedPageBreak/>
        <w:t xml:space="preserve">ada kemungkinan perbankan yang memiliki umur lebih lama lebih stabil dalam kinerja keuangannya. </w:t>
      </w:r>
    </w:p>
    <w:p w:rsidR="00A86CD1" w:rsidRDefault="00A86CD1" w:rsidP="00256C04">
      <w:pPr>
        <w:spacing w:after="0" w:line="360" w:lineRule="auto"/>
        <w:ind w:left="0" w:firstLine="0"/>
        <w:jc w:val="left"/>
        <w:rPr>
          <w:szCs w:val="24"/>
        </w:rPr>
        <w:sectPr w:rsidR="00A86CD1" w:rsidSect="00A86CD1">
          <w:type w:val="continuous"/>
          <w:pgSz w:w="11906" w:h="16838"/>
          <w:pgMar w:top="1445" w:right="1438" w:bottom="506" w:left="1440" w:header="720" w:footer="720" w:gutter="0"/>
          <w:cols w:num="2" w:space="720"/>
          <w:titlePg/>
        </w:sectPr>
      </w:pPr>
    </w:p>
    <w:p w:rsidR="008D155F" w:rsidRPr="00EE5650" w:rsidRDefault="00F34E2A" w:rsidP="00EE5650">
      <w:pPr>
        <w:spacing w:after="0" w:line="240" w:lineRule="auto"/>
        <w:ind w:left="0" w:firstLine="0"/>
        <w:jc w:val="left"/>
        <w:rPr>
          <w:szCs w:val="24"/>
        </w:rPr>
      </w:pPr>
      <w:r w:rsidRPr="00EE5650">
        <w:rPr>
          <w:szCs w:val="24"/>
        </w:rPr>
        <w:lastRenderedPageBreak/>
        <w:t xml:space="preserve"> </w:t>
      </w:r>
    </w:p>
    <w:p w:rsidR="008D155F" w:rsidRPr="00EE5650" w:rsidRDefault="00F34E2A" w:rsidP="00A86CD1">
      <w:pPr>
        <w:spacing w:after="0" w:line="240" w:lineRule="auto"/>
        <w:ind w:left="0" w:right="3415" w:firstLine="0"/>
        <w:rPr>
          <w:szCs w:val="24"/>
        </w:rPr>
      </w:pPr>
      <w:r w:rsidRPr="00EE5650">
        <w:rPr>
          <w:b/>
          <w:szCs w:val="24"/>
        </w:rPr>
        <w:t xml:space="preserve">DAFTAR PUSTAKA </w:t>
      </w:r>
    </w:p>
    <w:p w:rsidR="00A86CD1" w:rsidRDefault="00A86CD1" w:rsidP="00612636">
      <w:pPr>
        <w:spacing w:before="240" w:after="0" w:line="240" w:lineRule="auto"/>
        <w:ind w:left="705" w:right="55" w:hanging="720"/>
        <w:rPr>
          <w:szCs w:val="24"/>
          <w:lang w:val="id-ID"/>
        </w:rPr>
        <w:sectPr w:rsidR="00A86CD1" w:rsidSect="00A86CD1">
          <w:type w:val="continuous"/>
          <w:pgSz w:w="11906" w:h="16838"/>
          <w:pgMar w:top="1445" w:right="1438" w:bottom="506" w:left="1440" w:header="720" w:footer="720" w:gutter="0"/>
          <w:cols w:space="720"/>
          <w:titlePg/>
        </w:sectPr>
      </w:pPr>
    </w:p>
    <w:p w:rsidR="00612636" w:rsidRPr="00612636" w:rsidRDefault="00A86CD1" w:rsidP="00256C04">
      <w:pPr>
        <w:spacing w:before="120" w:after="0" w:line="240" w:lineRule="auto"/>
        <w:ind w:left="705" w:right="55" w:hanging="720"/>
        <w:rPr>
          <w:color w:val="auto"/>
          <w:szCs w:val="24"/>
        </w:rPr>
      </w:pPr>
      <w:r>
        <w:rPr>
          <w:szCs w:val="24"/>
          <w:lang w:val="id-ID"/>
        </w:rPr>
        <w:lastRenderedPageBreak/>
        <w:t>A</w:t>
      </w:r>
      <w:r w:rsidR="00612636" w:rsidRPr="00612636">
        <w:rPr>
          <w:szCs w:val="24"/>
        </w:rPr>
        <w:t xml:space="preserve">ntonio, </w:t>
      </w:r>
      <w:r w:rsidR="00612636" w:rsidRPr="00612636">
        <w:rPr>
          <w:color w:val="auto"/>
          <w:szCs w:val="24"/>
        </w:rPr>
        <w:t xml:space="preserve">Muhammad Syafi’i. </w:t>
      </w:r>
      <w:proofErr w:type="gramStart"/>
      <w:r w:rsidR="00612636" w:rsidRPr="00612636">
        <w:rPr>
          <w:color w:val="auto"/>
          <w:szCs w:val="24"/>
        </w:rPr>
        <w:t xml:space="preserve">(2001). </w:t>
      </w:r>
      <w:r w:rsidR="00612636" w:rsidRPr="00612636">
        <w:rPr>
          <w:i/>
          <w:color w:val="auto"/>
          <w:szCs w:val="24"/>
        </w:rPr>
        <w:t>Bank Syariah dari Teori ke Praktek</w:t>
      </w:r>
      <w:r w:rsidR="00612636" w:rsidRPr="00612636">
        <w:rPr>
          <w:color w:val="auto"/>
          <w:szCs w:val="24"/>
        </w:rPr>
        <w:t>.</w:t>
      </w:r>
      <w:proofErr w:type="gramEnd"/>
      <w:r w:rsidR="00612636" w:rsidRPr="00612636">
        <w:rPr>
          <w:color w:val="auto"/>
          <w:szCs w:val="24"/>
        </w:rPr>
        <w:t xml:space="preserve"> </w:t>
      </w:r>
      <w:proofErr w:type="gramStart"/>
      <w:r w:rsidR="00612636" w:rsidRPr="00612636">
        <w:rPr>
          <w:color w:val="auto"/>
          <w:szCs w:val="24"/>
        </w:rPr>
        <w:t>Cetakan 1.</w:t>
      </w:r>
      <w:proofErr w:type="gramEnd"/>
      <w:r w:rsidR="00612636" w:rsidRPr="00612636">
        <w:rPr>
          <w:color w:val="auto"/>
          <w:szCs w:val="24"/>
        </w:rPr>
        <w:t xml:space="preserve"> Jakarta: Gema Insani. </w:t>
      </w:r>
    </w:p>
    <w:p w:rsidR="00612636" w:rsidRPr="00612636" w:rsidRDefault="00612636" w:rsidP="00256C04">
      <w:pPr>
        <w:spacing w:before="120" w:after="0" w:line="240" w:lineRule="auto"/>
        <w:ind w:left="705" w:hanging="720"/>
        <w:rPr>
          <w:color w:val="auto"/>
          <w:szCs w:val="24"/>
        </w:rPr>
      </w:pPr>
      <w:proofErr w:type="gramStart"/>
      <w:r w:rsidRPr="00612636">
        <w:rPr>
          <w:color w:val="auto"/>
          <w:szCs w:val="24"/>
        </w:rPr>
        <w:t>Bank Indonesia.</w:t>
      </w:r>
      <w:proofErr w:type="gramEnd"/>
      <w:r w:rsidRPr="00612636">
        <w:rPr>
          <w:color w:val="auto"/>
          <w:szCs w:val="24"/>
        </w:rPr>
        <w:t xml:space="preserve"> </w:t>
      </w:r>
      <w:proofErr w:type="gramStart"/>
      <w:r w:rsidRPr="00612636">
        <w:rPr>
          <w:color w:val="auto"/>
          <w:szCs w:val="24"/>
        </w:rPr>
        <w:t xml:space="preserve">(1998). </w:t>
      </w:r>
      <w:r w:rsidRPr="00612636">
        <w:rPr>
          <w:i/>
          <w:color w:val="auto"/>
          <w:szCs w:val="24"/>
        </w:rPr>
        <w:t>Undang-Undang Nomor 10 Tahun 1998 tentang Perubahan Atas Undang-Undang Nomor 7 Tahun 1992 Tentang Perbankan</w:t>
      </w:r>
      <w:r w:rsidRPr="00612636">
        <w:rPr>
          <w:color w:val="auto"/>
          <w:szCs w:val="24"/>
        </w:rPr>
        <w:t>.</w:t>
      </w:r>
      <w:proofErr w:type="gramEnd"/>
      <w:r w:rsidRPr="00612636">
        <w:rPr>
          <w:color w:val="auto"/>
          <w:szCs w:val="24"/>
        </w:rPr>
        <w:t xml:space="preserve"> Jakarta: Bank Indonesia. </w:t>
      </w:r>
    </w:p>
    <w:p w:rsidR="00612636" w:rsidRPr="00612636" w:rsidRDefault="00612636" w:rsidP="00256C04">
      <w:pPr>
        <w:spacing w:before="120" w:after="0" w:line="240" w:lineRule="auto"/>
        <w:ind w:left="705" w:hanging="720"/>
        <w:rPr>
          <w:color w:val="auto"/>
          <w:szCs w:val="24"/>
        </w:rPr>
      </w:pPr>
      <w:proofErr w:type="gramStart"/>
      <w:r w:rsidRPr="00612636">
        <w:rPr>
          <w:color w:val="auto"/>
          <w:szCs w:val="24"/>
        </w:rPr>
        <w:t>Bank Indonesia.</w:t>
      </w:r>
      <w:proofErr w:type="gramEnd"/>
      <w:r w:rsidRPr="00612636">
        <w:rPr>
          <w:color w:val="auto"/>
          <w:szCs w:val="24"/>
        </w:rPr>
        <w:t xml:space="preserve"> (2006). </w:t>
      </w:r>
      <w:r w:rsidRPr="00612636">
        <w:rPr>
          <w:i/>
          <w:color w:val="auto"/>
          <w:szCs w:val="24"/>
        </w:rPr>
        <w:t>Peraturan Bank Indonesia Nomor: 8/21/PBI/2006 Tentang Penilaian Kualitas Aktiva Bank Umum Yang Melaksanakan Kegiatan Usaha Berdasarkan Prinsip Syariah</w:t>
      </w:r>
      <w:r w:rsidRPr="00612636">
        <w:rPr>
          <w:color w:val="auto"/>
          <w:szCs w:val="24"/>
        </w:rPr>
        <w:t xml:space="preserve">. Jakarta. </w:t>
      </w:r>
    </w:p>
    <w:p w:rsidR="00612636" w:rsidRPr="00612636" w:rsidRDefault="00612636" w:rsidP="00256C04">
      <w:pPr>
        <w:spacing w:before="120" w:after="0" w:line="240" w:lineRule="auto"/>
        <w:ind w:left="705" w:hanging="720"/>
        <w:rPr>
          <w:color w:val="auto"/>
          <w:szCs w:val="24"/>
        </w:rPr>
      </w:pPr>
      <w:proofErr w:type="gramStart"/>
      <w:r w:rsidRPr="00612636">
        <w:rPr>
          <w:color w:val="auto"/>
          <w:szCs w:val="24"/>
        </w:rPr>
        <w:t>Bank Indonesia.</w:t>
      </w:r>
      <w:proofErr w:type="gramEnd"/>
      <w:r w:rsidRPr="00612636">
        <w:rPr>
          <w:color w:val="auto"/>
          <w:szCs w:val="24"/>
        </w:rPr>
        <w:t xml:space="preserve"> </w:t>
      </w:r>
      <w:proofErr w:type="gramStart"/>
      <w:r w:rsidRPr="00612636">
        <w:rPr>
          <w:color w:val="auto"/>
          <w:szCs w:val="24"/>
        </w:rPr>
        <w:t xml:space="preserve">(2007). </w:t>
      </w:r>
      <w:r w:rsidRPr="00612636">
        <w:rPr>
          <w:i/>
          <w:color w:val="auto"/>
          <w:szCs w:val="24"/>
        </w:rPr>
        <w:t xml:space="preserve">Peraturan Bank Indonesia No. 9/1/PBI/2007 Tentang Sistem Penilaian Tingkat Kesehatan Bank Umum </w:t>
      </w:r>
      <w:r w:rsidR="005B5488">
        <w:rPr>
          <w:i/>
          <w:color w:val="auto"/>
          <w:szCs w:val="24"/>
        </w:rPr>
        <w:t>Berdasarkan Prinsip Syariah</w:t>
      </w:r>
      <w:r w:rsidRPr="00612636">
        <w:rPr>
          <w:color w:val="auto"/>
          <w:szCs w:val="24"/>
        </w:rPr>
        <w:t>.</w:t>
      </w:r>
      <w:proofErr w:type="gramEnd"/>
      <w:r w:rsidRPr="00612636">
        <w:rPr>
          <w:color w:val="auto"/>
          <w:szCs w:val="24"/>
        </w:rPr>
        <w:t xml:space="preserve"> Jakarta. </w:t>
      </w:r>
    </w:p>
    <w:p w:rsidR="00612636" w:rsidRPr="00612636" w:rsidRDefault="00612636" w:rsidP="00256C04">
      <w:pPr>
        <w:spacing w:before="120" w:after="0" w:line="240" w:lineRule="auto"/>
        <w:ind w:left="705" w:hanging="720"/>
        <w:rPr>
          <w:color w:val="auto"/>
          <w:szCs w:val="24"/>
        </w:rPr>
      </w:pPr>
      <w:proofErr w:type="gramStart"/>
      <w:r w:rsidRPr="00612636">
        <w:rPr>
          <w:color w:val="auto"/>
          <w:szCs w:val="24"/>
        </w:rPr>
        <w:t>Bank Indonesia.</w:t>
      </w:r>
      <w:proofErr w:type="gramEnd"/>
      <w:r w:rsidRPr="00612636">
        <w:rPr>
          <w:color w:val="auto"/>
          <w:szCs w:val="24"/>
        </w:rPr>
        <w:t xml:space="preserve"> </w:t>
      </w:r>
      <w:proofErr w:type="gramStart"/>
      <w:r w:rsidRPr="00612636">
        <w:rPr>
          <w:color w:val="auto"/>
          <w:szCs w:val="24"/>
        </w:rPr>
        <w:t xml:space="preserve">(2008). </w:t>
      </w:r>
      <w:r w:rsidRPr="00612636">
        <w:rPr>
          <w:i/>
          <w:color w:val="auto"/>
          <w:szCs w:val="24"/>
        </w:rPr>
        <w:t>Undang-Undang Nomor 21 Tahun 2008 Tentang Perbankan Syariah</w:t>
      </w:r>
      <w:r w:rsidRPr="00612636">
        <w:rPr>
          <w:color w:val="auto"/>
          <w:szCs w:val="24"/>
        </w:rPr>
        <w:t>.</w:t>
      </w:r>
      <w:proofErr w:type="gramEnd"/>
      <w:r w:rsidRPr="00612636">
        <w:rPr>
          <w:color w:val="auto"/>
          <w:szCs w:val="24"/>
        </w:rPr>
        <w:t xml:space="preserve"> Jakarta: Bank Indonesia. </w:t>
      </w:r>
    </w:p>
    <w:p w:rsidR="00612636" w:rsidRPr="00612636" w:rsidRDefault="00612636" w:rsidP="00256C04">
      <w:pPr>
        <w:spacing w:before="120" w:after="0" w:line="240" w:lineRule="auto"/>
        <w:ind w:left="705" w:hanging="720"/>
        <w:rPr>
          <w:color w:val="auto"/>
          <w:szCs w:val="24"/>
        </w:rPr>
      </w:pPr>
      <w:proofErr w:type="gramStart"/>
      <w:r w:rsidRPr="00612636">
        <w:rPr>
          <w:color w:val="auto"/>
          <w:szCs w:val="24"/>
        </w:rPr>
        <w:t>Dahlia, Andi.</w:t>
      </w:r>
      <w:proofErr w:type="gramEnd"/>
      <w:r w:rsidRPr="00612636">
        <w:rPr>
          <w:color w:val="auto"/>
          <w:szCs w:val="24"/>
        </w:rPr>
        <w:t xml:space="preserve"> </w:t>
      </w:r>
      <w:proofErr w:type="gramStart"/>
      <w:r w:rsidRPr="00612636">
        <w:rPr>
          <w:color w:val="auto"/>
          <w:szCs w:val="24"/>
        </w:rPr>
        <w:t xml:space="preserve">(2012). </w:t>
      </w:r>
      <w:r w:rsidRPr="00612636">
        <w:rPr>
          <w:i/>
          <w:color w:val="auto"/>
          <w:szCs w:val="24"/>
        </w:rPr>
        <w:t>Analisis Perbandingan Kinerja Keuangan PT. Bank Syariah Mandiri Dengan PT. Bank Muamalat Indonesia</w:t>
      </w:r>
      <w:r w:rsidRPr="00612636">
        <w:rPr>
          <w:color w:val="auto"/>
          <w:szCs w:val="24"/>
        </w:rPr>
        <w:t>.</w:t>
      </w:r>
      <w:proofErr w:type="gramEnd"/>
      <w:r w:rsidRPr="00612636">
        <w:rPr>
          <w:color w:val="auto"/>
          <w:szCs w:val="24"/>
        </w:rPr>
        <w:t xml:space="preserve"> </w:t>
      </w:r>
      <w:proofErr w:type="gramStart"/>
      <w:r w:rsidRPr="00612636">
        <w:rPr>
          <w:color w:val="auto"/>
          <w:szCs w:val="24"/>
        </w:rPr>
        <w:t>Skripsi.</w:t>
      </w:r>
      <w:proofErr w:type="gramEnd"/>
      <w:r w:rsidRPr="00612636">
        <w:rPr>
          <w:color w:val="auto"/>
          <w:szCs w:val="24"/>
        </w:rPr>
        <w:t xml:space="preserve"> Fakultas Ekonomi Dan Bisnis Universitas Hasanuddin Makassar </w:t>
      </w:r>
    </w:p>
    <w:p w:rsidR="00612636" w:rsidRPr="00612636" w:rsidRDefault="00612636" w:rsidP="00256C04">
      <w:pPr>
        <w:spacing w:before="120" w:after="0" w:line="240" w:lineRule="auto"/>
        <w:ind w:left="705" w:hanging="720"/>
        <w:rPr>
          <w:color w:val="auto"/>
          <w:szCs w:val="24"/>
        </w:rPr>
      </w:pPr>
      <w:r w:rsidRPr="00612636">
        <w:rPr>
          <w:color w:val="auto"/>
          <w:szCs w:val="24"/>
        </w:rPr>
        <w:t>Dewinta, Aulia Ayu.</w:t>
      </w:r>
      <w:r w:rsidR="005B5488">
        <w:rPr>
          <w:color w:val="auto"/>
          <w:szCs w:val="24"/>
        </w:rPr>
        <w:t xml:space="preserve"> </w:t>
      </w:r>
      <w:proofErr w:type="gramStart"/>
      <w:r w:rsidRPr="00612636">
        <w:rPr>
          <w:color w:val="auto"/>
          <w:szCs w:val="24"/>
        </w:rPr>
        <w:t xml:space="preserve">(2009). </w:t>
      </w:r>
      <w:r w:rsidRPr="00612636">
        <w:rPr>
          <w:i/>
          <w:color w:val="auto"/>
          <w:szCs w:val="24"/>
        </w:rPr>
        <w:t xml:space="preserve">Analisis Pengaruh CAMEL dan Size Rasio Terhadap Profitabilitas Bank Yang Terdaftar di Bursa Efek Indonesia </w:t>
      </w:r>
      <w:r w:rsidRPr="00612636">
        <w:rPr>
          <w:i/>
          <w:color w:val="auto"/>
          <w:szCs w:val="24"/>
        </w:rPr>
        <w:lastRenderedPageBreak/>
        <w:t>tahun 20052007</w:t>
      </w:r>
      <w:r w:rsidRPr="00612636">
        <w:rPr>
          <w:color w:val="auto"/>
          <w:szCs w:val="24"/>
        </w:rPr>
        <w:t>.</w:t>
      </w:r>
      <w:proofErr w:type="gramEnd"/>
      <w:r w:rsidRPr="00612636">
        <w:rPr>
          <w:color w:val="auto"/>
          <w:szCs w:val="24"/>
        </w:rPr>
        <w:t xml:space="preserve"> </w:t>
      </w:r>
      <w:proofErr w:type="gramStart"/>
      <w:r w:rsidRPr="00612636">
        <w:rPr>
          <w:color w:val="auto"/>
          <w:szCs w:val="24"/>
        </w:rPr>
        <w:t>Skripsi.</w:t>
      </w:r>
      <w:proofErr w:type="gramEnd"/>
      <w:r w:rsidRPr="00612636">
        <w:rPr>
          <w:color w:val="auto"/>
          <w:szCs w:val="24"/>
        </w:rPr>
        <w:t xml:space="preserve"> Fakultas Ekonomi Universitas Jember. </w:t>
      </w:r>
    </w:p>
    <w:p w:rsidR="00612636" w:rsidRPr="00612636" w:rsidRDefault="00612636" w:rsidP="00256C04">
      <w:pPr>
        <w:spacing w:before="120" w:after="0" w:line="240" w:lineRule="auto"/>
        <w:ind w:left="705" w:hanging="720"/>
        <w:rPr>
          <w:color w:val="auto"/>
          <w:szCs w:val="24"/>
        </w:rPr>
      </w:pPr>
      <w:r w:rsidRPr="00612636">
        <w:rPr>
          <w:color w:val="auto"/>
          <w:szCs w:val="24"/>
        </w:rPr>
        <w:t xml:space="preserve">Gani, I., &amp; Amalia, S. (2015). </w:t>
      </w:r>
      <w:r w:rsidRPr="00612636">
        <w:rPr>
          <w:i/>
          <w:color w:val="auto"/>
          <w:szCs w:val="24"/>
        </w:rPr>
        <w:t>Alat Analisis Data: Aplikasi Statistik untuk Penentuan</w:t>
      </w:r>
      <w:r w:rsidRPr="00612636">
        <w:rPr>
          <w:color w:val="auto"/>
          <w:szCs w:val="24"/>
        </w:rPr>
        <w:t xml:space="preserve"> </w:t>
      </w:r>
      <w:r w:rsidRPr="00612636">
        <w:rPr>
          <w:i/>
          <w:color w:val="auto"/>
          <w:szCs w:val="24"/>
        </w:rPr>
        <w:t xml:space="preserve">Bidang Ekonomi dan Sosial. </w:t>
      </w:r>
      <w:r w:rsidRPr="00612636">
        <w:rPr>
          <w:color w:val="auto"/>
          <w:szCs w:val="24"/>
        </w:rPr>
        <w:t xml:space="preserve">Yogyakarta: Andi. </w:t>
      </w:r>
    </w:p>
    <w:p w:rsidR="00612636" w:rsidRPr="00612636" w:rsidRDefault="00612636" w:rsidP="00256C04">
      <w:pPr>
        <w:spacing w:before="120" w:after="0" w:line="240" w:lineRule="auto"/>
        <w:ind w:left="705" w:right="55" w:hanging="720"/>
        <w:rPr>
          <w:color w:val="auto"/>
          <w:szCs w:val="24"/>
        </w:rPr>
      </w:pPr>
      <w:proofErr w:type="gramStart"/>
      <w:r w:rsidRPr="00612636">
        <w:rPr>
          <w:color w:val="auto"/>
          <w:szCs w:val="24"/>
        </w:rPr>
        <w:t>Indriantoro, Nur dan Bambang Supomo.</w:t>
      </w:r>
      <w:proofErr w:type="gramEnd"/>
      <w:r w:rsidRPr="00612636">
        <w:rPr>
          <w:color w:val="auto"/>
          <w:szCs w:val="24"/>
        </w:rPr>
        <w:t xml:space="preserve"> </w:t>
      </w:r>
      <w:proofErr w:type="gramStart"/>
      <w:r w:rsidRPr="00612636">
        <w:rPr>
          <w:color w:val="auto"/>
          <w:szCs w:val="24"/>
        </w:rPr>
        <w:t xml:space="preserve">(2002). </w:t>
      </w:r>
      <w:r w:rsidRPr="00612636">
        <w:rPr>
          <w:i/>
          <w:color w:val="auto"/>
          <w:szCs w:val="24"/>
        </w:rPr>
        <w:t>Metodologi Penelitian Bisnis</w:t>
      </w:r>
      <w:r w:rsidRPr="00612636">
        <w:rPr>
          <w:color w:val="auto"/>
          <w:szCs w:val="24"/>
        </w:rPr>
        <w:t>, Cetakan Kedua, Yogyakara; Penerbit BFEE UGM.</w:t>
      </w:r>
      <w:proofErr w:type="gramEnd"/>
      <w:r w:rsidRPr="00612636">
        <w:rPr>
          <w:color w:val="auto"/>
          <w:szCs w:val="24"/>
        </w:rPr>
        <w:t xml:space="preserve"> </w:t>
      </w:r>
    </w:p>
    <w:p w:rsidR="00612636" w:rsidRPr="00612636" w:rsidRDefault="00612636" w:rsidP="00256C04">
      <w:pPr>
        <w:spacing w:before="120" w:after="0" w:line="240" w:lineRule="auto"/>
        <w:ind w:left="705" w:right="66" w:hanging="720"/>
        <w:rPr>
          <w:color w:val="auto"/>
          <w:szCs w:val="24"/>
        </w:rPr>
      </w:pPr>
      <w:r w:rsidRPr="00612636">
        <w:rPr>
          <w:color w:val="auto"/>
          <w:szCs w:val="24"/>
        </w:rPr>
        <w:t xml:space="preserve">Jahja, Adi Susilo. </w:t>
      </w:r>
      <w:proofErr w:type="gramStart"/>
      <w:r w:rsidRPr="00612636">
        <w:rPr>
          <w:color w:val="auto"/>
          <w:szCs w:val="24"/>
        </w:rPr>
        <w:t xml:space="preserve">(2012). </w:t>
      </w:r>
      <w:r w:rsidRPr="00612636">
        <w:rPr>
          <w:i/>
          <w:color w:val="auto"/>
          <w:szCs w:val="24"/>
        </w:rPr>
        <w:t>Analisis Perbandingan Kinerja Keuangan Perbankan Syariah dengan Perbankan Konvensiona.</w:t>
      </w:r>
      <w:proofErr w:type="gramEnd"/>
      <w:r w:rsidRPr="00612636">
        <w:rPr>
          <w:i/>
          <w:color w:val="auto"/>
          <w:szCs w:val="24"/>
        </w:rPr>
        <w:t xml:space="preserve"> </w:t>
      </w:r>
      <w:proofErr w:type="gramStart"/>
      <w:r w:rsidRPr="00612636">
        <w:rPr>
          <w:i/>
          <w:color w:val="auto"/>
          <w:szCs w:val="24"/>
        </w:rPr>
        <w:t>Jurnal IAIN Tulung Agung.</w:t>
      </w:r>
      <w:proofErr w:type="gramEnd"/>
      <w:r w:rsidRPr="00612636">
        <w:rPr>
          <w:color w:val="auto"/>
          <w:szCs w:val="24"/>
        </w:rPr>
        <w:t xml:space="preserve"> </w:t>
      </w:r>
      <w:proofErr w:type="gramStart"/>
      <w:r w:rsidRPr="00612636">
        <w:rPr>
          <w:color w:val="auto"/>
          <w:szCs w:val="24"/>
        </w:rPr>
        <w:t>diterbitkan</w:t>
      </w:r>
      <w:proofErr w:type="gramEnd"/>
      <w:r w:rsidR="005B5488">
        <w:rPr>
          <w:color w:val="auto"/>
          <w:szCs w:val="24"/>
        </w:rPr>
        <w:t xml:space="preserve"> </w:t>
      </w:r>
      <w:r w:rsidRPr="00612636">
        <w:rPr>
          <w:rFonts w:eastAsia="Calibri"/>
          <w:color w:val="auto"/>
          <w:szCs w:val="24"/>
        </w:rPr>
        <w:t>(</w:t>
      </w:r>
      <w:hyperlink r:id="rId15" w:history="1">
        <w:r w:rsidRPr="00612636">
          <w:rPr>
            <w:rStyle w:val="Hyperlink"/>
            <w:color w:val="auto"/>
            <w:szCs w:val="24"/>
            <w:u w:val="none"/>
          </w:rPr>
          <w:t>http://ejournal.iain-</w:t>
        </w:r>
      </w:hyperlink>
      <w:r w:rsidRPr="00612636">
        <w:rPr>
          <w:color w:val="auto"/>
          <w:szCs w:val="24"/>
        </w:rPr>
        <w:t xml:space="preserve"> tulungagung.ac.id/index.php/epis/article/view/29, diakses 29 Mei 2015). </w:t>
      </w:r>
    </w:p>
    <w:p w:rsidR="00612636" w:rsidRPr="00612636" w:rsidRDefault="00612636" w:rsidP="00256C04">
      <w:pPr>
        <w:spacing w:before="120" w:after="0" w:line="240" w:lineRule="auto"/>
        <w:ind w:left="705" w:hanging="720"/>
        <w:rPr>
          <w:color w:val="auto"/>
          <w:szCs w:val="24"/>
        </w:rPr>
      </w:pPr>
      <w:r w:rsidRPr="00612636">
        <w:rPr>
          <w:color w:val="auto"/>
          <w:szCs w:val="24"/>
        </w:rPr>
        <w:t xml:space="preserve">Nugraha, Damara Andri. </w:t>
      </w:r>
      <w:proofErr w:type="gramStart"/>
      <w:r w:rsidRPr="00612636">
        <w:rPr>
          <w:color w:val="auto"/>
          <w:szCs w:val="24"/>
        </w:rPr>
        <w:t xml:space="preserve">(2014). </w:t>
      </w:r>
      <w:r w:rsidRPr="00612636">
        <w:rPr>
          <w:i/>
          <w:color w:val="auto"/>
          <w:szCs w:val="24"/>
        </w:rPr>
        <w:t xml:space="preserve">Analisis Perbandingan Kinerja Bank Syariah dengan Bank Konvensional (Studi Kasus pada PT. Bank Syariah Mandiri dan </w:t>
      </w:r>
      <w:r w:rsidRPr="00612636">
        <w:rPr>
          <w:i/>
          <w:color w:val="auto"/>
          <w:szCs w:val="24"/>
        </w:rPr>
        <w:tab/>
        <w:t>PT. Bank Central Asia)</w:t>
      </w:r>
      <w:r w:rsidRPr="00612636">
        <w:rPr>
          <w:color w:val="auto"/>
          <w:szCs w:val="24"/>
        </w:rPr>
        <w:t>.</w:t>
      </w:r>
      <w:proofErr w:type="gramEnd"/>
      <w:r w:rsidRPr="00612636">
        <w:rPr>
          <w:color w:val="auto"/>
          <w:szCs w:val="24"/>
        </w:rPr>
        <w:t xml:space="preserve"> </w:t>
      </w:r>
      <w:r w:rsidRPr="00612636">
        <w:rPr>
          <w:color w:val="auto"/>
          <w:szCs w:val="24"/>
        </w:rPr>
        <w:tab/>
      </w:r>
      <w:proofErr w:type="gramStart"/>
      <w:r w:rsidRPr="00612636">
        <w:rPr>
          <w:color w:val="auto"/>
          <w:szCs w:val="24"/>
        </w:rPr>
        <w:t xml:space="preserve">Jurnal </w:t>
      </w:r>
      <w:r w:rsidRPr="00612636">
        <w:rPr>
          <w:color w:val="auto"/>
          <w:szCs w:val="24"/>
        </w:rPr>
        <w:tab/>
        <w:t xml:space="preserve">diterbitka </w:t>
      </w:r>
      <w:hyperlink r:id="rId16" w:history="1">
        <w:r w:rsidRPr="00612636">
          <w:rPr>
            <w:rStyle w:val="Hyperlink"/>
            <w:color w:val="auto"/>
            <w:szCs w:val="24"/>
            <w:u w:val="none"/>
          </w:rPr>
          <w:t>http://eprints.ums.ac.id/.../2_JURNAL%</w:t>
        </w:r>
      </w:hyperlink>
      <w:r w:rsidRPr="00612636">
        <w:rPr>
          <w:color w:val="auto"/>
          <w:szCs w:val="24"/>
        </w:rPr>
        <w:t>20publikasi_ damararev% 20ok111.pdf, diakses 29 Mei 2015).</w:t>
      </w:r>
      <w:proofErr w:type="gramEnd"/>
      <w:r w:rsidRPr="00612636">
        <w:rPr>
          <w:color w:val="auto"/>
          <w:szCs w:val="24"/>
        </w:rPr>
        <w:t xml:space="preserve"> </w:t>
      </w:r>
    </w:p>
    <w:p w:rsidR="00612636" w:rsidRPr="00612636" w:rsidRDefault="00612636" w:rsidP="00256C04">
      <w:pPr>
        <w:spacing w:before="120" w:after="0" w:line="240" w:lineRule="auto"/>
        <w:ind w:left="705" w:right="12" w:hanging="720"/>
        <w:rPr>
          <w:color w:val="auto"/>
          <w:szCs w:val="24"/>
        </w:rPr>
      </w:pPr>
      <w:proofErr w:type="gramStart"/>
      <w:r w:rsidRPr="00612636">
        <w:rPr>
          <w:rFonts w:eastAsia="Bell MT"/>
          <w:color w:val="auto"/>
          <w:szCs w:val="24"/>
        </w:rPr>
        <w:t>Nurhasanah.</w:t>
      </w:r>
      <w:proofErr w:type="gramEnd"/>
      <w:r w:rsidRPr="00612636">
        <w:rPr>
          <w:rFonts w:eastAsia="Bell MT"/>
          <w:color w:val="auto"/>
          <w:szCs w:val="24"/>
        </w:rPr>
        <w:t xml:space="preserve"> </w:t>
      </w:r>
      <w:proofErr w:type="gramStart"/>
      <w:r w:rsidRPr="00612636">
        <w:rPr>
          <w:rFonts w:eastAsia="Bell MT"/>
          <w:color w:val="auto"/>
          <w:szCs w:val="24"/>
        </w:rPr>
        <w:t>(2017)</w:t>
      </w:r>
      <w:r w:rsidRPr="00612636">
        <w:rPr>
          <w:rFonts w:eastAsia="Bell MT"/>
          <w:b/>
          <w:color w:val="auto"/>
          <w:szCs w:val="24"/>
        </w:rPr>
        <w:t xml:space="preserve"> </w:t>
      </w:r>
      <w:r w:rsidRPr="00612636">
        <w:rPr>
          <w:color w:val="auto"/>
          <w:szCs w:val="24"/>
        </w:rPr>
        <w:t xml:space="preserve">Analisis Kinerja Keuangan Perbankan Syariah Dengan </w:t>
      </w:r>
      <w:r w:rsidRPr="00612636">
        <w:rPr>
          <w:rFonts w:eastAsia="Bell MT"/>
          <w:color w:val="auto"/>
          <w:szCs w:val="24"/>
        </w:rPr>
        <w:t>Pendekatan islamicity</w:t>
      </w:r>
      <w:r w:rsidR="005B5488">
        <w:rPr>
          <w:rFonts w:eastAsia="Bell MT"/>
          <w:color w:val="auto"/>
          <w:szCs w:val="24"/>
        </w:rPr>
        <w:t xml:space="preserve"> </w:t>
      </w:r>
      <w:r w:rsidRPr="00612636">
        <w:rPr>
          <w:rFonts w:eastAsia="Bell MT"/>
          <w:color w:val="auto"/>
          <w:szCs w:val="24"/>
        </w:rPr>
        <w:t>Performance Index Pada</w:t>
      </w:r>
      <w:r w:rsidR="005B5488">
        <w:rPr>
          <w:rFonts w:eastAsia="Bell MT"/>
          <w:color w:val="auto"/>
          <w:szCs w:val="24"/>
        </w:rPr>
        <w:t xml:space="preserve"> </w:t>
      </w:r>
      <w:r w:rsidRPr="00612636">
        <w:rPr>
          <w:rFonts w:eastAsia="Bell MT"/>
          <w:color w:val="auto"/>
          <w:szCs w:val="24"/>
        </w:rPr>
        <w:t>Perbankan Syariah Di Indonesia</w:t>
      </w:r>
      <w:r w:rsidRPr="00612636">
        <w:rPr>
          <w:rFonts w:eastAsia="Bell MT"/>
          <w:i/>
          <w:color w:val="auto"/>
          <w:szCs w:val="24"/>
        </w:rPr>
        <w:t>.</w:t>
      </w:r>
      <w:proofErr w:type="gramEnd"/>
      <w:r w:rsidR="005B5488">
        <w:rPr>
          <w:rFonts w:eastAsia="Bell MT"/>
          <w:i/>
          <w:color w:val="auto"/>
          <w:szCs w:val="24"/>
        </w:rPr>
        <w:t xml:space="preserve"> </w:t>
      </w:r>
      <w:proofErr w:type="gramStart"/>
      <w:r w:rsidRPr="00612636">
        <w:rPr>
          <w:i/>
          <w:color w:val="auto"/>
          <w:szCs w:val="24"/>
        </w:rPr>
        <w:t>Jurnal Akademi Akuntansi</w:t>
      </w:r>
      <w:r w:rsidRPr="00612636">
        <w:rPr>
          <w:color w:val="auto"/>
          <w:szCs w:val="24"/>
        </w:rPr>
        <w:t xml:space="preserve"> 2018 Volume.</w:t>
      </w:r>
      <w:proofErr w:type="gramEnd"/>
      <w:r w:rsidRPr="00612636">
        <w:rPr>
          <w:color w:val="auto"/>
          <w:szCs w:val="24"/>
        </w:rPr>
        <w:t xml:space="preserve"> 1 No. 1 </w:t>
      </w:r>
      <w:r w:rsidRPr="00612636">
        <w:rPr>
          <w:color w:val="auto"/>
          <w:szCs w:val="24"/>
          <w:rtl/>
        </w:rPr>
        <w:t>hal</w:t>
      </w:r>
      <w:r w:rsidRPr="00612636">
        <w:rPr>
          <w:color w:val="auto"/>
          <w:szCs w:val="24"/>
        </w:rPr>
        <w:t xml:space="preserve"> </w:t>
      </w:r>
      <w:r w:rsidRPr="00612636">
        <w:rPr>
          <w:color w:val="auto"/>
          <w:szCs w:val="24"/>
        </w:rPr>
        <w:fldChar w:fldCharType="begin"/>
      </w:r>
      <w:r w:rsidRPr="00612636">
        <w:rPr>
          <w:color w:val="auto"/>
          <w:szCs w:val="24"/>
        </w:rPr>
        <w:instrText xml:space="preserve"> PAGE   \* MERGEFORMAT </w:instrText>
      </w:r>
      <w:r w:rsidRPr="00612636">
        <w:rPr>
          <w:color w:val="auto"/>
          <w:szCs w:val="24"/>
        </w:rPr>
        <w:fldChar w:fldCharType="separate"/>
      </w:r>
      <w:r w:rsidRPr="00612636">
        <w:rPr>
          <w:noProof/>
          <w:color w:val="auto"/>
          <w:szCs w:val="24"/>
        </w:rPr>
        <w:t>75</w:t>
      </w:r>
      <w:r w:rsidRPr="00612636">
        <w:rPr>
          <w:color w:val="auto"/>
          <w:szCs w:val="24"/>
        </w:rPr>
        <w:fldChar w:fldCharType="end"/>
      </w:r>
      <w:r w:rsidRPr="00612636">
        <w:rPr>
          <w:color w:val="auto"/>
          <w:szCs w:val="24"/>
        </w:rPr>
        <w:t xml:space="preserve"> </w:t>
      </w:r>
    </w:p>
    <w:p w:rsidR="003F3974" w:rsidRDefault="003F3974" w:rsidP="00256C04">
      <w:pPr>
        <w:spacing w:before="120" w:after="0" w:line="240" w:lineRule="auto"/>
        <w:ind w:left="705" w:right="41" w:hanging="720"/>
        <w:rPr>
          <w:color w:val="auto"/>
          <w:szCs w:val="24"/>
          <w:lang w:val="id-ID"/>
        </w:rPr>
      </w:pPr>
    </w:p>
    <w:p w:rsidR="003F3974" w:rsidRDefault="003F3974" w:rsidP="00256C04">
      <w:pPr>
        <w:spacing w:before="120" w:after="0" w:line="240" w:lineRule="auto"/>
        <w:ind w:left="705" w:right="41" w:hanging="720"/>
        <w:rPr>
          <w:color w:val="auto"/>
          <w:szCs w:val="24"/>
          <w:lang w:val="id-ID"/>
        </w:rPr>
      </w:pPr>
    </w:p>
    <w:p w:rsidR="00612636" w:rsidRPr="00612636" w:rsidRDefault="00612636" w:rsidP="00256C04">
      <w:pPr>
        <w:spacing w:before="120" w:after="0" w:line="240" w:lineRule="auto"/>
        <w:ind w:left="705" w:right="41" w:hanging="720"/>
        <w:rPr>
          <w:color w:val="auto"/>
          <w:szCs w:val="24"/>
        </w:rPr>
      </w:pPr>
      <w:proofErr w:type="gramStart"/>
      <w:r w:rsidRPr="00612636">
        <w:rPr>
          <w:color w:val="auto"/>
          <w:szCs w:val="24"/>
        </w:rPr>
        <w:lastRenderedPageBreak/>
        <w:t>Roman, A., &amp; Şargu, A. C. (2013).</w:t>
      </w:r>
      <w:proofErr w:type="gramEnd"/>
      <w:r w:rsidRPr="00612636">
        <w:rPr>
          <w:color w:val="auto"/>
          <w:szCs w:val="24"/>
        </w:rPr>
        <w:t xml:space="preserve"> </w:t>
      </w:r>
      <w:proofErr w:type="gramStart"/>
      <w:r w:rsidRPr="00612636">
        <w:rPr>
          <w:color w:val="auto"/>
          <w:szCs w:val="24"/>
        </w:rPr>
        <w:t>Analysing the Financial Soundness of the Commercial Banks in Romania: An Approach based on the Camels Framework.</w:t>
      </w:r>
      <w:proofErr w:type="gramEnd"/>
      <w:r w:rsidRPr="00612636">
        <w:rPr>
          <w:color w:val="auto"/>
          <w:szCs w:val="24"/>
        </w:rPr>
        <w:t xml:space="preserve"> </w:t>
      </w:r>
      <w:r w:rsidRPr="00612636">
        <w:rPr>
          <w:i/>
          <w:color w:val="auto"/>
          <w:szCs w:val="24"/>
        </w:rPr>
        <w:t>Procedia Economics and Finance</w:t>
      </w:r>
      <w:r w:rsidRPr="00612636">
        <w:rPr>
          <w:color w:val="auto"/>
          <w:szCs w:val="24"/>
        </w:rPr>
        <w:t xml:space="preserve">, </w:t>
      </w:r>
      <w:r w:rsidRPr="00612636">
        <w:rPr>
          <w:i/>
          <w:color w:val="auto"/>
          <w:szCs w:val="24"/>
        </w:rPr>
        <w:t>6</w:t>
      </w:r>
      <w:r w:rsidRPr="00612636">
        <w:rPr>
          <w:color w:val="auto"/>
          <w:szCs w:val="24"/>
        </w:rPr>
        <w:t>(13), 703–712. https://doi.org/10.1016/S2212-</w:t>
      </w:r>
      <w:proofErr w:type="gramStart"/>
      <w:r w:rsidRPr="00612636">
        <w:rPr>
          <w:color w:val="auto"/>
          <w:szCs w:val="24"/>
        </w:rPr>
        <w:t>5671(</w:t>
      </w:r>
      <w:proofErr w:type="gramEnd"/>
      <w:r w:rsidRPr="00612636">
        <w:rPr>
          <w:color w:val="auto"/>
          <w:szCs w:val="24"/>
        </w:rPr>
        <w:t xml:space="preserve">13)00192-5 </w:t>
      </w:r>
    </w:p>
    <w:p w:rsidR="003F3974" w:rsidRDefault="003F3974" w:rsidP="00256C04">
      <w:pPr>
        <w:spacing w:before="120" w:after="0" w:line="240" w:lineRule="auto"/>
        <w:ind w:left="705" w:hanging="720"/>
        <w:rPr>
          <w:szCs w:val="24"/>
          <w:lang w:val="id-ID"/>
        </w:rPr>
      </w:pPr>
    </w:p>
    <w:p w:rsidR="00612636" w:rsidRPr="00612636" w:rsidRDefault="00612636" w:rsidP="00256C04">
      <w:pPr>
        <w:spacing w:before="120" w:after="0" w:line="240" w:lineRule="auto"/>
        <w:ind w:left="705" w:hanging="720"/>
        <w:rPr>
          <w:szCs w:val="24"/>
        </w:rPr>
      </w:pPr>
      <w:proofErr w:type="gramStart"/>
      <w:r>
        <w:rPr>
          <w:szCs w:val="24"/>
        </w:rPr>
        <w:lastRenderedPageBreak/>
        <w:t>Setianingsih.</w:t>
      </w:r>
      <w:proofErr w:type="gramEnd"/>
      <w:r>
        <w:rPr>
          <w:szCs w:val="24"/>
        </w:rPr>
        <w:t xml:space="preserve"> </w:t>
      </w:r>
      <w:proofErr w:type="gramStart"/>
      <w:r>
        <w:rPr>
          <w:szCs w:val="24"/>
        </w:rPr>
        <w:t xml:space="preserve">(2017). </w:t>
      </w:r>
      <w:r w:rsidRPr="00612636">
        <w:rPr>
          <w:szCs w:val="24"/>
        </w:rPr>
        <w:t>Analisis</w:t>
      </w:r>
      <w:r w:rsidR="005B5488">
        <w:rPr>
          <w:szCs w:val="24"/>
        </w:rPr>
        <w:t xml:space="preserve"> </w:t>
      </w:r>
      <w:r w:rsidRPr="00612636">
        <w:rPr>
          <w:szCs w:val="24"/>
        </w:rPr>
        <w:t>Kinerja Bank Umum Syariah dengan Pendekatan Islamicity Performance Index Periode 2011-2015.</w:t>
      </w:r>
      <w:proofErr w:type="gramEnd"/>
      <w:r w:rsidRPr="00612636">
        <w:rPr>
          <w:szCs w:val="24"/>
        </w:rPr>
        <w:t xml:space="preserve"> Jurnal Imiah. </w:t>
      </w:r>
    </w:p>
    <w:p w:rsidR="00612636" w:rsidRPr="00612636" w:rsidRDefault="00612636" w:rsidP="00256C04">
      <w:pPr>
        <w:spacing w:before="120" w:after="0" w:line="240" w:lineRule="auto"/>
        <w:ind w:left="705" w:right="41" w:hanging="720"/>
        <w:rPr>
          <w:szCs w:val="24"/>
        </w:rPr>
      </w:pPr>
      <w:proofErr w:type="gramStart"/>
      <w:r w:rsidRPr="00612636">
        <w:rPr>
          <w:szCs w:val="24"/>
        </w:rPr>
        <w:t>Yuksel, S., Dincer, H., &amp; Hacioglu, U. (2015).</w:t>
      </w:r>
      <w:proofErr w:type="gramEnd"/>
      <w:r w:rsidRPr="00612636">
        <w:rPr>
          <w:szCs w:val="24"/>
        </w:rPr>
        <w:t xml:space="preserve"> </w:t>
      </w:r>
      <w:proofErr w:type="gramStart"/>
      <w:r w:rsidRPr="00612636">
        <w:rPr>
          <w:szCs w:val="24"/>
        </w:rPr>
        <w:t>CAMELSbased Determinants for the Credit Rating of Turkish Deposit Banks.</w:t>
      </w:r>
      <w:proofErr w:type="gramEnd"/>
      <w:r w:rsidRPr="00612636">
        <w:rPr>
          <w:szCs w:val="24"/>
        </w:rPr>
        <w:t xml:space="preserve"> </w:t>
      </w:r>
      <w:r w:rsidRPr="00612636">
        <w:rPr>
          <w:i/>
          <w:szCs w:val="24"/>
        </w:rPr>
        <w:t>International Journal of Finance &amp; Banking Studies</w:t>
      </w:r>
      <w:r w:rsidRPr="00612636">
        <w:rPr>
          <w:szCs w:val="24"/>
        </w:rPr>
        <w:t xml:space="preserve">, </w:t>
      </w:r>
      <w:r w:rsidRPr="00612636">
        <w:rPr>
          <w:i/>
          <w:szCs w:val="24"/>
        </w:rPr>
        <w:t>4</w:t>
      </w:r>
      <w:r w:rsidRPr="00612636">
        <w:rPr>
          <w:szCs w:val="24"/>
        </w:rPr>
        <w:t xml:space="preserve">(4), 1–17. </w:t>
      </w:r>
    </w:p>
    <w:p w:rsidR="00A86CD1" w:rsidRDefault="00A86CD1" w:rsidP="00256C04">
      <w:pPr>
        <w:spacing w:before="120" w:after="0" w:line="240" w:lineRule="auto"/>
        <w:ind w:left="465" w:right="41" w:hanging="480"/>
        <w:sectPr w:rsidR="00A86CD1" w:rsidSect="00A86CD1">
          <w:type w:val="continuous"/>
          <w:pgSz w:w="11906" w:h="16838"/>
          <w:pgMar w:top="1445" w:right="1438" w:bottom="506" w:left="1440" w:header="720" w:footer="720" w:gutter="0"/>
          <w:cols w:num="2" w:space="720"/>
          <w:titlePg/>
        </w:sectPr>
      </w:pPr>
    </w:p>
    <w:p w:rsidR="00F34E2A" w:rsidRDefault="00F34E2A" w:rsidP="00256C04">
      <w:pPr>
        <w:spacing w:before="120" w:after="0" w:line="240" w:lineRule="auto"/>
        <w:ind w:left="465" w:right="41" w:hanging="480"/>
      </w:pPr>
    </w:p>
    <w:p w:rsidR="008D155F" w:rsidRPr="00EE5650" w:rsidRDefault="008D155F" w:rsidP="00EE5650">
      <w:pPr>
        <w:spacing w:after="0" w:line="240" w:lineRule="auto"/>
        <w:ind w:left="4626" w:firstLine="0"/>
        <w:jc w:val="left"/>
        <w:rPr>
          <w:szCs w:val="24"/>
        </w:rPr>
      </w:pPr>
    </w:p>
    <w:sectPr w:rsidR="008D155F" w:rsidRPr="00EE5650" w:rsidSect="00A86CD1">
      <w:type w:val="continuous"/>
      <w:pgSz w:w="11906" w:h="16838"/>
      <w:pgMar w:top="1445" w:right="1438" w:bottom="50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D8" w:rsidRDefault="000A44D8">
      <w:pPr>
        <w:spacing w:after="0" w:line="240" w:lineRule="auto"/>
      </w:pPr>
      <w:r>
        <w:separator/>
      </w:r>
    </w:p>
  </w:endnote>
  <w:endnote w:type="continuationSeparator" w:id="0">
    <w:p w:rsidR="000A44D8" w:rsidRDefault="000A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2A" w:rsidRDefault="00F34E2A">
    <w:pPr>
      <w:spacing w:after="218"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34E2A" w:rsidRDefault="00F34E2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77679"/>
      <w:docPartObj>
        <w:docPartGallery w:val="Page Numbers (Bottom of Page)"/>
        <w:docPartUnique/>
      </w:docPartObj>
    </w:sdtPr>
    <w:sdtEndPr>
      <w:rPr>
        <w:noProof/>
      </w:rPr>
    </w:sdtEndPr>
    <w:sdtContent>
      <w:p w:rsidR="00BF4007" w:rsidRDefault="00BF4007">
        <w:pPr>
          <w:pStyle w:val="Footer"/>
          <w:jc w:val="right"/>
          <w:rPr>
            <w:lang w:val="id-ID"/>
          </w:rPr>
        </w:pPr>
      </w:p>
      <w:p w:rsidR="00A86CD1" w:rsidRDefault="00F41EC9">
        <w:pPr>
          <w:pStyle w:val="Footer"/>
          <w:jc w:val="right"/>
        </w:pPr>
        <w:r>
          <w:rPr>
            <w:rFonts w:ascii="Times New Roman" w:hAnsi="Times New Roman"/>
            <w:i/>
            <w:sz w:val="24"/>
            <w:szCs w:val="24"/>
            <w:lang w:val="id-ID"/>
          </w:rPr>
          <w:t>Nanggala dan Mas'ud</w:t>
        </w:r>
        <w:r w:rsidRPr="00555CFE">
          <w:rPr>
            <w:rFonts w:ascii="Times New Roman" w:hAnsi="Times New Roman"/>
            <w:sz w:val="24"/>
            <w:szCs w:val="24"/>
          </w:rPr>
          <w:t>│</w:t>
        </w:r>
        <w:r w:rsidR="00A86CD1">
          <w:fldChar w:fldCharType="begin"/>
        </w:r>
        <w:r w:rsidR="00A86CD1">
          <w:instrText xml:space="preserve"> PAGE   \* MERGEFORMAT </w:instrText>
        </w:r>
        <w:r w:rsidR="00A86CD1">
          <w:fldChar w:fldCharType="separate"/>
        </w:r>
        <w:r w:rsidR="00153012">
          <w:rPr>
            <w:noProof/>
          </w:rPr>
          <w:t>67</w:t>
        </w:r>
        <w:r w:rsidR="00A86CD1">
          <w:rPr>
            <w:noProof/>
          </w:rPr>
          <w:fldChar w:fldCharType="end"/>
        </w:r>
      </w:p>
    </w:sdtContent>
  </w:sdt>
  <w:p w:rsidR="00F34E2A" w:rsidRDefault="00F34E2A">
    <w:pPr>
      <w:spacing w:after="0" w:line="259" w:lineRule="auto"/>
      <w:ind w:left="0" w:firstLine="0"/>
      <w:jc w:val="left"/>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558906"/>
      <w:docPartObj>
        <w:docPartGallery w:val="Page Numbers (Bottom of Page)"/>
        <w:docPartUnique/>
      </w:docPartObj>
    </w:sdtPr>
    <w:sdtEndPr>
      <w:rPr>
        <w:noProof/>
      </w:rPr>
    </w:sdtEndPr>
    <w:sdtContent>
      <w:p w:rsidR="00A86CD1" w:rsidRDefault="00A86CD1">
        <w:pPr>
          <w:pStyle w:val="Footer"/>
          <w:jc w:val="right"/>
        </w:pPr>
        <w:r>
          <w:rPr>
            <w:rFonts w:ascii="Times New Roman" w:hAnsi="Times New Roman"/>
            <w:i/>
            <w:sz w:val="24"/>
            <w:szCs w:val="24"/>
          </w:rPr>
          <w:t>Nanggala dan Mas’</w:t>
        </w:r>
        <w:r>
          <w:rPr>
            <w:rFonts w:ascii="Times New Roman" w:hAnsi="Times New Roman"/>
            <w:i/>
            <w:sz w:val="24"/>
            <w:szCs w:val="24"/>
            <w:lang w:val="id-ID"/>
          </w:rPr>
          <w:t>ud</w:t>
        </w:r>
        <w:r>
          <w:rPr>
            <w:rFonts w:ascii="Times New Roman" w:hAnsi="Times New Roman"/>
            <w:i/>
            <w:sz w:val="24"/>
            <w:szCs w:val="24"/>
          </w:rPr>
          <w:t xml:space="preserve"> </w:t>
        </w:r>
        <w:r w:rsidRPr="00555CFE">
          <w:rPr>
            <w:rFonts w:ascii="Times New Roman" w:hAnsi="Times New Roman"/>
            <w:sz w:val="24"/>
            <w:szCs w:val="24"/>
          </w:rPr>
          <w:t>│</w:t>
        </w:r>
        <w:r>
          <w:fldChar w:fldCharType="begin"/>
        </w:r>
        <w:r>
          <w:instrText xml:space="preserve"> PAGE   \* MERGEFORMAT </w:instrText>
        </w:r>
        <w:r>
          <w:fldChar w:fldCharType="separate"/>
        </w:r>
        <w:r w:rsidR="003F3974">
          <w:rPr>
            <w:noProof/>
          </w:rPr>
          <w:t>11</w:t>
        </w:r>
        <w:r>
          <w:rPr>
            <w:noProof/>
          </w:rPr>
          <w:fldChar w:fldCharType="end"/>
        </w:r>
      </w:p>
    </w:sdtContent>
  </w:sdt>
  <w:p w:rsidR="00F34E2A" w:rsidRDefault="00F34E2A">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D8" w:rsidRDefault="000A44D8">
      <w:pPr>
        <w:spacing w:after="0" w:line="240" w:lineRule="auto"/>
      </w:pPr>
      <w:r>
        <w:separator/>
      </w:r>
    </w:p>
  </w:footnote>
  <w:footnote w:type="continuationSeparator" w:id="0">
    <w:p w:rsidR="000A44D8" w:rsidRDefault="000A4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EC9" w:rsidRDefault="00F41EC9" w:rsidP="00F41EC9">
    <w:pPr>
      <w:pStyle w:val="Header"/>
      <w:tabs>
        <w:tab w:val="clear" w:pos="4513"/>
        <w:tab w:val="left" w:pos="1418"/>
        <w:tab w:val="left" w:pos="5670"/>
        <w:tab w:val="left" w:pos="7230"/>
      </w:tabs>
      <w:ind w:left="142" w:right="-680"/>
      <w:rPr>
        <w:b/>
        <w:szCs w:val="24"/>
      </w:rPr>
    </w:pPr>
    <w:r w:rsidRPr="00555CFE">
      <w:rPr>
        <w:b/>
        <w:szCs w:val="24"/>
      </w:rPr>
      <w:t>J</w:t>
    </w:r>
    <w:r>
      <w:rPr>
        <w:b/>
        <w:szCs w:val="24"/>
      </w:rPr>
      <w:t>IAI</w:t>
    </w:r>
    <w:r w:rsidRPr="00555CFE">
      <w:rPr>
        <w:b/>
        <w:szCs w:val="24"/>
      </w:rPr>
      <w:t xml:space="preserve"> </w:t>
    </w:r>
    <w:r>
      <w:rPr>
        <w:b/>
        <w:szCs w:val="24"/>
      </w:rPr>
      <w:t xml:space="preserve">(Jurnal Ilmiah Akuntansi Indonesia) </w:t>
    </w:r>
    <w:r>
      <w:rPr>
        <w:b/>
        <w:szCs w:val="24"/>
      </w:rPr>
      <w:tab/>
    </w:r>
    <w:r w:rsidRPr="00C53655">
      <w:rPr>
        <w:szCs w:val="24"/>
      </w:rPr>
      <w:t xml:space="preserve">ISSN </w:t>
    </w:r>
    <w:r>
      <w:rPr>
        <w:szCs w:val="24"/>
      </w:rPr>
      <w:t>(Print)</w:t>
    </w:r>
    <w:r>
      <w:rPr>
        <w:szCs w:val="24"/>
      </w:rPr>
      <w:tab/>
      <w:t>: 2528-6501</w:t>
    </w:r>
  </w:p>
  <w:p w:rsidR="00F41EC9" w:rsidRDefault="00F41EC9" w:rsidP="00F41EC9">
    <w:pPr>
      <w:pStyle w:val="Header"/>
      <w:ind w:left="142"/>
    </w:pPr>
    <w:r>
      <w:rPr>
        <w:noProof/>
        <w:lang w:val="id-ID" w:eastAsia="id-ID"/>
      </w:rPr>
      <mc:AlternateContent>
        <mc:Choice Requires="wps">
          <w:drawing>
            <wp:anchor distT="4294967295" distB="4294967295" distL="114300" distR="114300" simplePos="0" relativeHeight="251661312" behindDoc="0" locked="0" layoutInCell="1" allowOverlap="1" wp14:anchorId="34B1EF62" wp14:editId="293950FA">
              <wp:simplePos x="0" y="0"/>
              <wp:positionH relativeFrom="column">
                <wp:posOffset>8890</wp:posOffset>
              </wp:positionH>
              <wp:positionV relativeFrom="paragraph">
                <wp:posOffset>281304</wp:posOffset>
              </wp:positionV>
              <wp:extent cx="5443855" cy="0"/>
              <wp:effectExtent l="0" t="1905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3855" cy="0"/>
                      </a:xfrm>
                      <a:prstGeom prst="line">
                        <a:avLst/>
                      </a:prstGeom>
                      <a:noFill/>
                      <a:ln w="28575"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FF6981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22.15pt" to="429.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" strokecolor="windowText" strokeweight="2.25pt">
              <v:stroke linestyle="thickThin" joinstyle="miter"/>
              <o:lock v:ext="edit" shapetype="f"/>
            </v:line>
          </w:pict>
        </mc:Fallback>
      </mc:AlternateContent>
    </w:r>
    <w:r w:rsidRPr="00555CFE">
      <w:rPr>
        <w:b/>
        <w:szCs w:val="24"/>
      </w:rPr>
      <w:t>Vol.</w:t>
    </w:r>
    <w:r>
      <w:rPr>
        <w:b/>
        <w:szCs w:val="24"/>
      </w:rPr>
      <w:t xml:space="preserve"> 3</w:t>
    </w:r>
    <w:r w:rsidRPr="00555CFE">
      <w:rPr>
        <w:b/>
        <w:szCs w:val="24"/>
      </w:rPr>
      <w:t>, No.</w:t>
    </w:r>
    <w:r>
      <w:rPr>
        <w:b/>
        <w:szCs w:val="24"/>
      </w:rPr>
      <w:t xml:space="preserve"> 2</w:t>
    </w:r>
    <w:r w:rsidRPr="00555CFE">
      <w:rPr>
        <w:b/>
        <w:szCs w:val="24"/>
      </w:rPr>
      <w:t xml:space="preserve">, </w:t>
    </w:r>
    <w:r>
      <w:rPr>
        <w:b/>
        <w:szCs w:val="24"/>
      </w:rPr>
      <w:t>Oktober 2018</w:t>
    </w:r>
    <w:r>
      <w:rPr>
        <w:b/>
        <w:szCs w:val="24"/>
      </w:rPr>
      <w:tab/>
      <w:t xml:space="preserve">                                              </w:t>
    </w:r>
    <w:r w:rsidRPr="00C53655">
      <w:rPr>
        <w:szCs w:val="24"/>
      </w:rPr>
      <w:t>ISSN (Online</w:t>
    </w:r>
    <w:r>
      <w:rPr>
        <w:szCs w:val="24"/>
      </w:rPr>
      <w:t xml:space="preserve">)   : </w:t>
    </w:r>
    <w:r w:rsidRPr="00FA13DB">
      <w:rPr>
        <w:szCs w:val="24"/>
      </w:rPr>
      <w:t>2620-5432</w:t>
    </w:r>
  </w:p>
  <w:p w:rsidR="00F41EC9" w:rsidRDefault="00F41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D1" w:rsidRDefault="00A86CD1" w:rsidP="00A86CD1">
    <w:pPr>
      <w:pStyle w:val="Header"/>
      <w:tabs>
        <w:tab w:val="clear" w:pos="4513"/>
        <w:tab w:val="left" w:pos="1418"/>
        <w:tab w:val="left" w:pos="5670"/>
        <w:tab w:val="left" w:pos="7230"/>
      </w:tabs>
      <w:ind w:left="426" w:right="-680"/>
      <w:rPr>
        <w:b/>
        <w:szCs w:val="24"/>
      </w:rPr>
    </w:pPr>
    <w:r w:rsidRPr="00555CFE">
      <w:rPr>
        <w:b/>
        <w:szCs w:val="24"/>
      </w:rPr>
      <w:t>J</w:t>
    </w:r>
    <w:r>
      <w:rPr>
        <w:b/>
        <w:szCs w:val="24"/>
      </w:rPr>
      <w:t>IAI</w:t>
    </w:r>
    <w:r w:rsidRPr="00555CFE">
      <w:rPr>
        <w:b/>
        <w:szCs w:val="24"/>
      </w:rPr>
      <w:t xml:space="preserve"> </w:t>
    </w:r>
    <w:r>
      <w:rPr>
        <w:b/>
        <w:szCs w:val="24"/>
      </w:rPr>
      <w:t xml:space="preserve">(Jurnal Ilmiah Akuntansi Indonesia) </w:t>
    </w:r>
    <w:r>
      <w:rPr>
        <w:b/>
        <w:szCs w:val="24"/>
      </w:rPr>
      <w:tab/>
    </w:r>
    <w:r w:rsidRPr="00C53655">
      <w:rPr>
        <w:szCs w:val="24"/>
      </w:rPr>
      <w:t xml:space="preserve">ISSN </w:t>
    </w:r>
    <w:r>
      <w:rPr>
        <w:szCs w:val="24"/>
      </w:rPr>
      <w:t>(Print)</w:t>
    </w:r>
    <w:r>
      <w:rPr>
        <w:szCs w:val="24"/>
      </w:rPr>
      <w:tab/>
      <w:t>: 2528-6501</w:t>
    </w:r>
  </w:p>
  <w:p w:rsidR="00A86CD1" w:rsidRDefault="00A86CD1" w:rsidP="00A86CD1">
    <w:pPr>
      <w:pStyle w:val="Header"/>
      <w:tabs>
        <w:tab w:val="left" w:pos="5529"/>
      </w:tabs>
      <w:ind w:left="426"/>
    </w:pPr>
    <w:r>
      <w:rPr>
        <w:noProof/>
        <w:lang w:val="id-ID" w:eastAsia="id-ID"/>
      </w:rPr>
      <mc:AlternateContent>
        <mc:Choice Requires="wps">
          <w:drawing>
            <wp:anchor distT="4294967295" distB="4294967295" distL="114300" distR="114300" simplePos="0" relativeHeight="251659264" behindDoc="0" locked="0" layoutInCell="1" allowOverlap="1" wp14:anchorId="16E46083" wp14:editId="52574553">
              <wp:simplePos x="0" y="0"/>
              <wp:positionH relativeFrom="column">
                <wp:posOffset>8890</wp:posOffset>
              </wp:positionH>
              <wp:positionV relativeFrom="paragraph">
                <wp:posOffset>281304</wp:posOffset>
              </wp:positionV>
              <wp:extent cx="5443855" cy="0"/>
              <wp:effectExtent l="0" t="1905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3855" cy="0"/>
                      </a:xfrm>
                      <a:prstGeom prst="line">
                        <a:avLst/>
                      </a:prstGeom>
                      <a:noFill/>
                      <a:ln w="28575"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20B180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22.15pt" to="429.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" strokecolor="windowText" strokeweight="2.25pt">
              <v:stroke linestyle="thickThin" joinstyle="miter"/>
              <o:lock v:ext="edit" shapetype="f"/>
            </v:line>
          </w:pict>
        </mc:Fallback>
      </mc:AlternateContent>
    </w:r>
    <w:r w:rsidRPr="00555CFE">
      <w:rPr>
        <w:b/>
        <w:szCs w:val="24"/>
      </w:rPr>
      <w:t>Vol.</w:t>
    </w:r>
    <w:r>
      <w:rPr>
        <w:b/>
        <w:szCs w:val="24"/>
      </w:rPr>
      <w:t xml:space="preserve"> 3</w:t>
    </w:r>
    <w:r w:rsidRPr="00555CFE">
      <w:rPr>
        <w:b/>
        <w:szCs w:val="24"/>
      </w:rPr>
      <w:t>, No.</w:t>
    </w:r>
    <w:r>
      <w:rPr>
        <w:b/>
        <w:szCs w:val="24"/>
      </w:rPr>
      <w:t xml:space="preserve"> 2</w:t>
    </w:r>
    <w:r w:rsidRPr="00555CFE">
      <w:rPr>
        <w:b/>
        <w:szCs w:val="24"/>
      </w:rPr>
      <w:t xml:space="preserve">, </w:t>
    </w:r>
    <w:r>
      <w:rPr>
        <w:b/>
        <w:szCs w:val="24"/>
      </w:rPr>
      <w:t>Oktober 2018</w:t>
    </w:r>
    <w:r>
      <w:rPr>
        <w:b/>
        <w:szCs w:val="24"/>
      </w:rPr>
      <w:tab/>
      <w:t xml:space="preserve">                                          </w:t>
    </w:r>
    <w:r w:rsidRPr="00C53655">
      <w:rPr>
        <w:szCs w:val="24"/>
      </w:rPr>
      <w:t>ISSN (Online</w:t>
    </w:r>
    <w:proofErr w:type="gramStart"/>
    <w:r>
      <w:rPr>
        <w:szCs w:val="24"/>
      </w:rPr>
      <w:t>)  :</w:t>
    </w:r>
    <w:proofErr w:type="gramEnd"/>
    <w:r>
      <w:rPr>
        <w:szCs w:val="24"/>
      </w:rPr>
      <w:t xml:space="preserve"> </w:t>
    </w:r>
    <w:r w:rsidRPr="00FA13DB">
      <w:rPr>
        <w:szCs w:val="24"/>
      </w:rPr>
      <w:t>2620-5432</w:t>
    </w:r>
  </w:p>
  <w:p w:rsidR="00A86CD1" w:rsidRDefault="00A86CD1" w:rsidP="00A86CD1">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23B6"/>
    <w:multiLevelType w:val="hybridMultilevel"/>
    <w:tmpl w:val="7FE6260C"/>
    <w:lvl w:ilvl="0" w:tplc="15F0E500">
      <w:start w:val="1"/>
      <w:numFmt w:val="decimal"/>
      <w:lvlText w:val="%1."/>
      <w:lvlJc w:val="left"/>
      <w:pPr>
        <w:ind w:left="10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1" w:tplc="CCCAE2CE">
      <w:start w:val="1"/>
      <w:numFmt w:val="lowerLetter"/>
      <w:lvlText w:val="%2"/>
      <w:lvlJc w:val="left"/>
      <w:pPr>
        <w:ind w:left="18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AABA3820">
      <w:start w:val="1"/>
      <w:numFmt w:val="lowerRoman"/>
      <w:lvlText w:val="%3"/>
      <w:lvlJc w:val="left"/>
      <w:pPr>
        <w:ind w:left="25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7A1E6696">
      <w:start w:val="1"/>
      <w:numFmt w:val="decimal"/>
      <w:lvlText w:val="%4"/>
      <w:lvlJc w:val="left"/>
      <w:pPr>
        <w:ind w:left="32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ED765E4E">
      <w:start w:val="1"/>
      <w:numFmt w:val="lowerLetter"/>
      <w:lvlText w:val="%5"/>
      <w:lvlJc w:val="left"/>
      <w:pPr>
        <w:ind w:left="39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5EE4AE0E">
      <w:start w:val="1"/>
      <w:numFmt w:val="lowerRoman"/>
      <w:lvlText w:val="%6"/>
      <w:lvlJc w:val="left"/>
      <w:pPr>
        <w:ind w:left="46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D7E4CFC2">
      <w:start w:val="1"/>
      <w:numFmt w:val="decimal"/>
      <w:lvlText w:val="%7"/>
      <w:lvlJc w:val="left"/>
      <w:pPr>
        <w:ind w:left="54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F598896C">
      <w:start w:val="1"/>
      <w:numFmt w:val="lowerLetter"/>
      <w:lvlText w:val="%8"/>
      <w:lvlJc w:val="left"/>
      <w:pPr>
        <w:ind w:left="61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6E845C3C">
      <w:start w:val="1"/>
      <w:numFmt w:val="lowerRoman"/>
      <w:lvlText w:val="%9"/>
      <w:lvlJc w:val="left"/>
      <w:pPr>
        <w:ind w:left="68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1">
    <w:nsid w:val="38376580"/>
    <w:multiLevelType w:val="hybridMultilevel"/>
    <w:tmpl w:val="149CF5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864986"/>
    <w:multiLevelType w:val="hybridMultilevel"/>
    <w:tmpl w:val="A1188B1C"/>
    <w:lvl w:ilvl="0" w:tplc="341A1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0C5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029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CA2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C09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0F4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41C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018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E6C7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29D311E"/>
    <w:multiLevelType w:val="hybridMultilevel"/>
    <w:tmpl w:val="25601E04"/>
    <w:lvl w:ilvl="0" w:tplc="EAAC674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6142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8FC4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8AAC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21E6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01BD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CD3F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AC7A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E20B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9197C7D"/>
    <w:multiLevelType w:val="hybridMultilevel"/>
    <w:tmpl w:val="4770FF40"/>
    <w:lvl w:ilvl="0" w:tplc="049E94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61DD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8626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8B4B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AA02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C824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8EE2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693C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C3EB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ED91C4D"/>
    <w:multiLevelType w:val="hybridMultilevel"/>
    <w:tmpl w:val="E930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A65A9"/>
    <w:multiLevelType w:val="hybridMultilevel"/>
    <w:tmpl w:val="70CE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BD5CC9"/>
    <w:multiLevelType w:val="hybridMultilevel"/>
    <w:tmpl w:val="8D2C4B1C"/>
    <w:lvl w:ilvl="0" w:tplc="EC202C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444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6A22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63D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05A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AA79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2B3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C34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4FD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5E116BE"/>
    <w:multiLevelType w:val="hybridMultilevel"/>
    <w:tmpl w:val="3F1C6D8E"/>
    <w:lvl w:ilvl="0" w:tplc="5E2C178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0CD6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C9AC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3CFCE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862A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A9B8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AC8A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80E0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0CF1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DDC2AEB"/>
    <w:multiLevelType w:val="multilevel"/>
    <w:tmpl w:val="47F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6"/>
  </w:num>
  <w:num w:numId="4">
    <w:abstractNumId w:val="3"/>
  </w:num>
  <w:num w:numId="5">
    <w:abstractNumId w:val="4"/>
  </w:num>
  <w:num w:numId="6">
    <w:abstractNumId w:val="9"/>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5F"/>
    <w:rsid w:val="0006257C"/>
    <w:rsid w:val="000643D7"/>
    <w:rsid w:val="00067464"/>
    <w:rsid w:val="000A44D8"/>
    <w:rsid w:val="000E3614"/>
    <w:rsid w:val="000F6843"/>
    <w:rsid w:val="00120E8E"/>
    <w:rsid w:val="00153012"/>
    <w:rsid w:val="001709F3"/>
    <w:rsid w:val="002166D1"/>
    <w:rsid w:val="0023659C"/>
    <w:rsid w:val="00256C04"/>
    <w:rsid w:val="002B04FE"/>
    <w:rsid w:val="003F3974"/>
    <w:rsid w:val="00515D10"/>
    <w:rsid w:val="00522A5C"/>
    <w:rsid w:val="00562F06"/>
    <w:rsid w:val="005B5488"/>
    <w:rsid w:val="00612636"/>
    <w:rsid w:val="00617E04"/>
    <w:rsid w:val="00644559"/>
    <w:rsid w:val="006C4784"/>
    <w:rsid w:val="0075337E"/>
    <w:rsid w:val="007C122C"/>
    <w:rsid w:val="00847708"/>
    <w:rsid w:val="008B2D36"/>
    <w:rsid w:val="008D155F"/>
    <w:rsid w:val="0095387D"/>
    <w:rsid w:val="00A83CE8"/>
    <w:rsid w:val="00A8580D"/>
    <w:rsid w:val="00A86CD1"/>
    <w:rsid w:val="00AA1850"/>
    <w:rsid w:val="00BE2F78"/>
    <w:rsid w:val="00BF4007"/>
    <w:rsid w:val="00D76587"/>
    <w:rsid w:val="00D76E68"/>
    <w:rsid w:val="00D84810"/>
    <w:rsid w:val="00EA528D"/>
    <w:rsid w:val="00EE175D"/>
    <w:rsid w:val="00EE5650"/>
    <w:rsid w:val="00F34E2A"/>
    <w:rsid w:val="00F41EC9"/>
    <w:rsid w:val="00FD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59" w:lineRule="auto"/>
      <w:ind w:left="227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08" w:line="265" w:lineRule="auto"/>
      <w:ind w:left="10" w:right="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08" w:line="265" w:lineRule="auto"/>
      <w:ind w:left="10" w:right="2"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10"/>
      <w:ind w:left="10" w:right="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10"/>
      <w:ind w:left="10" w:right="2"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310"/>
      <w:ind w:left="25" w:right="377"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84810"/>
    <w:pPr>
      <w:ind w:left="720"/>
      <w:contextualSpacing/>
    </w:pPr>
  </w:style>
  <w:style w:type="table" w:styleId="TableGrid0">
    <w:name w:val="Table Grid"/>
    <w:basedOn w:val="TableNormal"/>
    <w:uiPriority w:val="39"/>
    <w:rsid w:val="00062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5650"/>
    <w:rPr>
      <w:color w:val="0000FF"/>
      <w:u w:val="single"/>
    </w:rPr>
  </w:style>
  <w:style w:type="paragraph" w:styleId="Header">
    <w:name w:val="header"/>
    <w:basedOn w:val="Normal"/>
    <w:link w:val="HeaderChar"/>
    <w:uiPriority w:val="99"/>
    <w:unhideWhenUsed/>
    <w:rsid w:val="00A8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CD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6CD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A86CD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59" w:lineRule="auto"/>
      <w:ind w:left="227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08" w:line="265" w:lineRule="auto"/>
      <w:ind w:left="10" w:right="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08" w:line="265" w:lineRule="auto"/>
      <w:ind w:left="10" w:right="2"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10"/>
      <w:ind w:left="10" w:right="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10"/>
      <w:ind w:left="10" w:right="2"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310"/>
      <w:ind w:left="25" w:right="377"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84810"/>
    <w:pPr>
      <w:ind w:left="720"/>
      <w:contextualSpacing/>
    </w:pPr>
  </w:style>
  <w:style w:type="table" w:styleId="TableGrid0">
    <w:name w:val="Table Grid"/>
    <w:basedOn w:val="TableNormal"/>
    <w:uiPriority w:val="39"/>
    <w:rsid w:val="00062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5650"/>
    <w:rPr>
      <w:color w:val="0000FF"/>
      <w:u w:val="single"/>
    </w:rPr>
  </w:style>
  <w:style w:type="paragraph" w:styleId="Header">
    <w:name w:val="header"/>
    <w:basedOn w:val="Normal"/>
    <w:link w:val="HeaderChar"/>
    <w:uiPriority w:val="99"/>
    <w:unhideWhenUsed/>
    <w:rsid w:val="00A8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CD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6CD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A86C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8489">
      <w:bodyDiv w:val="1"/>
      <w:marLeft w:val="0"/>
      <w:marRight w:val="0"/>
      <w:marTop w:val="0"/>
      <w:marBottom w:val="0"/>
      <w:divBdr>
        <w:top w:val="none" w:sz="0" w:space="0" w:color="auto"/>
        <w:left w:val="none" w:sz="0" w:space="0" w:color="auto"/>
        <w:bottom w:val="none" w:sz="0" w:space="0" w:color="auto"/>
        <w:right w:val="none" w:sz="0" w:space="0" w:color="auto"/>
      </w:divBdr>
    </w:div>
    <w:div w:id="116339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prints.ums.ac.id/.../2_JURNAL%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journal.iai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inkedin.com/company/pt-bank-tabungan-pensiunan-nasional-tb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430E-D6EA-4E96-A47C-0D7F77F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4797</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6</cp:revision>
  <dcterms:created xsi:type="dcterms:W3CDTF">2019-04-08T12:59:00Z</dcterms:created>
  <dcterms:modified xsi:type="dcterms:W3CDTF">2019-04-12T02:09:00Z</dcterms:modified>
</cp:coreProperties>
</file>