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0E2" w:rsidRPr="000C6225" w:rsidRDefault="003550E2" w:rsidP="003550E2">
      <w:pPr>
        <w:pStyle w:val="ListParagraph"/>
        <w:ind w:left="425"/>
        <w:jc w:val="center"/>
        <w:rPr>
          <w:rFonts w:ascii="Times New Roman" w:hAnsi="Times New Roman" w:cs="Times New Roman"/>
          <w:b/>
          <w:bCs/>
          <w:sz w:val="24"/>
          <w:szCs w:val="24"/>
        </w:rPr>
      </w:pPr>
      <w:proofErr w:type="gramStart"/>
      <w:r>
        <w:rPr>
          <w:rFonts w:ascii="Times New Roman" w:hAnsi="Times New Roman" w:cs="Times New Roman"/>
          <w:b/>
          <w:bCs/>
          <w:sz w:val="24"/>
          <w:szCs w:val="24"/>
        </w:rPr>
        <w:t xml:space="preserve">KELAYAKAN </w:t>
      </w:r>
      <w:r w:rsidRPr="000C6225">
        <w:rPr>
          <w:rFonts w:ascii="Times New Roman" w:hAnsi="Times New Roman" w:cs="Times New Roman"/>
          <w:b/>
          <w:bCs/>
          <w:sz w:val="24"/>
          <w:szCs w:val="24"/>
        </w:rPr>
        <w:t xml:space="preserve"> USAHA</w:t>
      </w:r>
      <w:proofErr w:type="gramEnd"/>
      <w:r>
        <w:rPr>
          <w:rFonts w:ascii="Times New Roman" w:hAnsi="Times New Roman" w:cs="Times New Roman"/>
          <w:b/>
          <w:bCs/>
          <w:sz w:val="24"/>
          <w:szCs w:val="24"/>
        </w:rPr>
        <w:t xml:space="preserve"> IKAN BANDENG</w:t>
      </w:r>
    </w:p>
    <w:p w:rsidR="000C6225" w:rsidRPr="000C6225" w:rsidRDefault="003550E2" w:rsidP="003550E2">
      <w:pPr>
        <w:pStyle w:val="ListParagraph"/>
        <w:ind w:left="425"/>
        <w:jc w:val="center"/>
        <w:rPr>
          <w:rFonts w:ascii="Times New Roman" w:hAnsi="Times New Roman" w:cs="Times New Roman"/>
          <w:b/>
          <w:bCs/>
          <w:sz w:val="24"/>
          <w:szCs w:val="24"/>
        </w:rPr>
      </w:pPr>
      <w:r>
        <w:rPr>
          <w:rFonts w:ascii="Times New Roman" w:hAnsi="Times New Roman" w:cs="Times New Roman"/>
          <w:b/>
          <w:bCs/>
          <w:sz w:val="24"/>
          <w:szCs w:val="24"/>
        </w:rPr>
        <w:t>DI KECAMATAN SERUYAN HILIR</w:t>
      </w:r>
      <w:r w:rsidRPr="000C6225">
        <w:rPr>
          <w:rFonts w:ascii="Times New Roman" w:hAnsi="Times New Roman" w:cs="Times New Roman"/>
          <w:b/>
          <w:bCs/>
          <w:sz w:val="24"/>
          <w:szCs w:val="24"/>
        </w:rPr>
        <w:t xml:space="preserve"> KABUPATEN SERUYAN</w:t>
      </w:r>
      <w:r w:rsidR="000C6225" w:rsidRPr="000C6225">
        <w:rPr>
          <w:rFonts w:ascii="Times New Roman" w:hAnsi="Times New Roman" w:cs="Times New Roman"/>
          <w:b/>
          <w:bCs/>
          <w:sz w:val="24"/>
          <w:szCs w:val="24"/>
        </w:rPr>
        <w:t xml:space="preserve"> </w:t>
      </w:r>
    </w:p>
    <w:p w:rsidR="0078217C" w:rsidRPr="000C6225" w:rsidRDefault="0078217C" w:rsidP="000C6225">
      <w:pPr>
        <w:spacing w:after="0" w:line="240" w:lineRule="auto"/>
        <w:rPr>
          <w:rFonts w:ascii="Times New Roman" w:hAnsi="Times New Roman" w:cs="Times New Roman"/>
          <w:b/>
          <w:sz w:val="24"/>
          <w:szCs w:val="24"/>
        </w:rPr>
      </w:pPr>
    </w:p>
    <w:p w:rsidR="003550E2" w:rsidRPr="00C24FBF" w:rsidRDefault="003550E2" w:rsidP="003550E2">
      <w:pPr>
        <w:spacing w:after="0" w:line="240" w:lineRule="auto"/>
        <w:jc w:val="center"/>
        <w:rPr>
          <w:rFonts w:ascii="Times New Roman" w:hAnsi="Times New Roman" w:cs="Times New Roman"/>
          <w:b/>
        </w:rPr>
      </w:pPr>
      <w:r w:rsidRPr="00C24FBF">
        <w:rPr>
          <w:rFonts w:ascii="Times New Roman" w:hAnsi="Times New Roman" w:cs="Times New Roman"/>
          <w:b/>
        </w:rPr>
        <w:t>FEASIBILITY ANALYSIS OF MILKFISH BUSINESS</w:t>
      </w:r>
    </w:p>
    <w:p w:rsidR="003550E2" w:rsidRDefault="003550E2" w:rsidP="003550E2">
      <w:pPr>
        <w:spacing w:after="0" w:line="240" w:lineRule="auto"/>
        <w:jc w:val="center"/>
        <w:rPr>
          <w:rFonts w:ascii="Times New Roman" w:hAnsi="Times New Roman" w:cs="Times New Roman"/>
          <w:b/>
          <w:sz w:val="24"/>
          <w:szCs w:val="24"/>
        </w:rPr>
      </w:pPr>
      <w:r w:rsidRPr="00C24FBF">
        <w:rPr>
          <w:rFonts w:ascii="Times New Roman" w:hAnsi="Times New Roman" w:cs="Times New Roman"/>
          <w:b/>
        </w:rPr>
        <w:t>IN SERUYAN DISTRICT HILIR SERUYAN DISTRICT</w:t>
      </w:r>
      <w:r w:rsidRPr="00FD69E5">
        <w:rPr>
          <w:rFonts w:ascii="Times New Roman" w:hAnsi="Times New Roman" w:cs="Times New Roman"/>
          <w:b/>
          <w:sz w:val="24"/>
          <w:szCs w:val="24"/>
        </w:rPr>
        <w:t xml:space="preserve"> </w:t>
      </w:r>
    </w:p>
    <w:p w:rsidR="00DF51BC" w:rsidRPr="00DF51BC" w:rsidRDefault="00DF51BC" w:rsidP="0078217C">
      <w:pPr>
        <w:pStyle w:val="ListParagraph"/>
        <w:spacing w:after="0" w:line="240" w:lineRule="auto"/>
        <w:ind w:left="425"/>
        <w:contextualSpacing w:val="0"/>
        <w:rPr>
          <w:rFonts w:ascii="Times New Roman" w:hAnsi="Times New Roman" w:cs="Times New Roman"/>
          <w:b/>
          <w:sz w:val="24"/>
          <w:szCs w:val="24"/>
        </w:rPr>
      </w:pPr>
    </w:p>
    <w:p w:rsidR="0078217C" w:rsidRPr="00BE7FAC" w:rsidRDefault="0078217C" w:rsidP="0078217C">
      <w:pPr>
        <w:pStyle w:val="ListParagraph"/>
        <w:ind w:left="425"/>
        <w:jc w:val="center"/>
        <w:rPr>
          <w:rFonts w:ascii="Times New Roman" w:hAnsi="Times New Roman" w:cs="Times New Roman"/>
        </w:rPr>
      </w:pPr>
      <w:r w:rsidRPr="00BE7FAC">
        <w:rPr>
          <w:rFonts w:ascii="Times New Roman" w:hAnsi="Times New Roman" w:cs="Times New Roman"/>
        </w:rPr>
        <w:t>Lili Winarti</w:t>
      </w:r>
      <w:r w:rsidRPr="00BE7FAC">
        <w:rPr>
          <w:rFonts w:ascii="Times New Roman" w:hAnsi="Times New Roman" w:cs="Times New Roman"/>
          <w:vertAlign w:val="superscript"/>
        </w:rPr>
        <w:t>1)</w:t>
      </w:r>
      <w:r>
        <w:rPr>
          <w:rFonts w:ascii="Times New Roman" w:hAnsi="Times New Roman" w:cs="Times New Roman"/>
          <w:vertAlign w:val="superscript"/>
        </w:rPr>
        <w:t xml:space="preserve"> </w:t>
      </w:r>
      <w:r w:rsidRPr="00BE7FAC">
        <w:rPr>
          <w:rFonts w:ascii="Times New Roman" w:hAnsi="Times New Roman" w:cs="Times New Roman"/>
        </w:rPr>
        <w:t>Rokhman Permadi</w:t>
      </w:r>
      <w:r>
        <w:rPr>
          <w:rFonts w:ascii="Times New Roman" w:hAnsi="Times New Roman" w:cs="Times New Roman"/>
          <w:vertAlign w:val="superscript"/>
        </w:rPr>
        <w:t>1</w:t>
      </w:r>
      <w:r w:rsidRPr="00BE7FAC">
        <w:rPr>
          <w:rFonts w:ascii="Times New Roman" w:hAnsi="Times New Roman" w:cs="Times New Roman"/>
        </w:rPr>
        <w:t>)</w:t>
      </w:r>
    </w:p>
    <w:p w:rsidR="0078217C" w:rsidRPr="00BE7FAC" w:rsidRDefault="0078217C" w:rsidP="0078217C">
      <w:pPr>
        <w:pStyle w:val="ListParagraph"/>
        <w:ind w:left="425"/>
        <w:jc w:val="center"/>
        <w:rPr>
          <w:rFonts w:ascii="Times New Roman" w:hAnsi="Times New Roman" w:cs="Times New Roman"/>
        </w:rPr>
      </w:pPr>
      <w:r w:rsidRPr="00BE7FAC">
        <w:rPr>
          <w:rFonts w:ascii="Times New Roman" w:hAnsi="Times New Roman" w:cs="Times New Roman"/>
        </w:rPr>
        <w:t>Agribisnis</w:t>
      </w:r>
      <w:proofErr w:type="gramStart"/>
      <w:r w:rsidRPr="00BE7FAC">
        <w:rPr>
          <w:rFonts w:ascii="Times New Roman" w:hAnsi="Times New Roman" w:cs="Times New Roman"/>
        </w:rPr>
        <w:t>,Fakultas</w:t>
      </w:r>
      <w:proofErr w:type="gramEnd"/>
      <w:r w:rsidRPr="00BE7FAC">
        <w:rPr>
          <w:rFonts w:ascii="Times New Roman" w:hAnsi="Times New Roman" w:cs="Times New Roman"/>
        </w:rPr>
        <w:t xml:space="preserve"> Pertanian</w:t>
      </w:r>
      <w:r>
        <w:rPr>
          <w:rFonts w:ascii="Times New Roman" w:hAnsi="Times New Roman" w:cs="Times New Roman"/>
          <w:vertAlign w:val="superscript"/>
        </w:rPr>
        <w:t>1)</w:t>
      </w:r>
      <w:r w:rsidRPr="00BE7FAC">
        <w:rPr>
          <w:rFonts w:ascii="Times New Roman" w:hAnsi="Times New Roman" w:cs="Times New Roman"/>
        </w:rPr>
        <w:t>, Universitas Darwan Ali, Jalan A. Yani Kuala Pembuang Kalimantan Tengah, Telp: 081351449414, E-mail: liliwinarti14@gmail.co.id</w:t>
      </w:r>
    </w:p>
    <w:p w:rsidR="0078217C" w:rsidRPr="00773AC1" w:rsidRDefault="0078217C" w:rsidP="0078217C">
      <w:pPr>
        <w:spacing w:after="0" w:line="240" w:lineRule="auto"/>
        <w:ind w:left="1701" w:hanging="1701"/>
        <w:jc w:val="center"/>
        <w:rPr>
          <w:rFonts w:ascii="Times New Roman" w:eastAsia="TimesNewRomanPSMT" w:hAnsi="Times New Roman" w:cs="Times New Roman"/>
          <w:b/>
          <w:color w:val="000000" w:themeColor="text1"/>
          <w:sz w:val="20"/>
          <w:szCs w:val="20"/>
        </w:rPr>
      </w:pPr>
      <w:r w:rsidRPr="00773AC1">
        <w:rPr>
          <w:rFonts w:ascii="Times New Roman" w:eastAsia="TimesNewRomanPSMT" w:hAnsi="Times New Roman" w:cs="Times New Roman"/>
          <w:b/>
          <w:color w:val="000000" w:themeColor="text1"/>
          <w:sz w:val="20"/>
          <w:szCs w:val="20"/>
        </w:rPr>
        <w:t>ABSTRAK</w:t>
      </w:r>
    </w:p>
    <w:p w:rsidR="003550E2" w:rsidRPr="00F21D15" w:rsidRDefault="003550E2" w:rsidP="003550E2">
      <w:pPr>
        <w:spacing w:after="0" w:line="240" w:lineRule="auto"/>
        <w:ind w:firstLine="720"/>
        <w:jc w:val="both"/>
        <w:rPr>
          <w:rFonts w:ascii="Times New Roman" w:hAnsi="Times New Roman" w:cs="Times New Roman"/>
          <w:bCs/>
        </w:rPr>
      </w:pPr>
      <w:r>
        <w:rPr>
          <w:rFonts w:asciiTheme="majorBidi" w:eastAsia="Times New Roman" w:hAnsiTheme="majorBidi" w:cstheme="majorBidi"/>
          <w:lang w:eastAsia="id-ID"/>
        </w:rPr>
        <w:t xml:space="preserve">Besarnya produksi bandeng yang dihasilkan pada tambak ikan bandeng di Kecamatan Seruyan Hilir akan menyebabkan terjadinya persaingan harga, dimana ketika hasil produksi yang berbarengan menyebabkan harga akan ditententukan oleh tengkulak, sehingga petani tidak dalam posisi menentukan harga selain harga yang ditentukan oleh tengkulak, adapun </w:t>
      </w:r>
      <w:r>
        <w:rPr>
          <w:rFonts w:ascii="Times New Roman" w:hAnsi="Times New Roman" w:cs="Times New Roman"/>
        </w:rPr>
        <w:t>p</w:t>
      </w:r>
      <w:r w:rsidRPr="00FB1537">
        <w:rPr>
          <w:rFonts w:ascii="Times New Roman" w:hAnsi="Times New Roman" w:cs="Times New Roman"/>
        </w:rPr>
        <w:t xml:space="preserve">enelitian ini </w:t>
      </w:r>
      <w:proofErr w:type="gramStart"/>
      <w:r w:rsidRPr="00FB1537">
        <w:rPr>
          <w:rFonts w:ascii="Times New Roman" w:hAnsi="Times New Roman" w:cs="Times New Roman"/>
        </w:rPr>
        <w:t>bertujuan  untuk</w:t>
      </w:r>
      <w:proofErr w:type="gramEnd"/>
      <w:r w:rsidRPr="00FB1537">
        <w:rPr>
          <w:rFonts w:ascii="Times New Roman" w:hAnsi="Times New Roman" w:cs="Times New Roman"/>
        </w:rPr>
        <w:t xml:space="preserve"> menganalisis kelayakan fina</w:t>
      </w:r>
      <w:r>
        <w:rPr>
          <w:rFonts w:ascii="Times New Roman" w:hAnsi="Times New Roman" w:cs="Times New Roman"/>
        </w:rPr>
        <w:t xml:space="preserve">nsial usaha tambak ikan bandeng </w:t>
      </w:r>
      <w:r w:rsidRPr="00FB1537">
        <w:rPr>
          <w:rFonts w:ascii="Times New Roman" w:hAnsi="Times New Roman" w:cs="Times New Roman"/>
        </w:rPr>
        <w:t xml:space="preserve"> di kecamatan Seruyan Hilir Kabupaten Seruyan.  </w:t>
      </w:r>
      <w:proofErr w:type="gramStart"/>
      <w:r w:rsidRPr="00FB1537">
        <w:rPr>
          <w:rFonts w:ascii="Times New Roman" w:hAnsi="Times New Roman" w:cs="Times New Roman"/>
        </w:rPr>
        <w:t>Metode  yang</w:t>
      </w:r>
      <w:proofErr w:type="gramEnd"/>
      <w:r w:rsidRPr="00FB1537">
        <w:rPr>
          <w:rFonts w:ascii="Times New Roman" w:hAnsi="Times New Roman" w:cs="Times New Roman"/>
        </w:rPr>
        <w:t xml:space="preserve"> digunakan adalah yaitu metode sensus, metode sensus merupakan metode penelitian yang menggunakan semua individu yang ada dalam populasi sehingga</w:t>
      </w:r>
      <w:r>
        <w:rPr>
          <w:rFonts w:ascii="Times New Roman" w:hAnsi="Times New Roman" w:cs="Times New Roman"/>
        </w:rPr>
        <w:t>, adapun responden dalam penelitian ini berjumlah 29 orang petani ikan bandeng</w:t>
      </w:r>
      <w:r w:rsidRPr="00FB1537">
        <w:rPr>
          <w:rFonts w:ascii="Times New Roman" w:hAnsi="Times New Roman" w:cs="Times New Roman"/>
        </w:rPr>
        <w:t xml:space="preserve">.  Analisis data yang digunakan adalah analisis kualitatif </w:t>
      </w:r>
      <w:proofErr w:type="gramStart"/>
      <w:r w:rsidRPr="00FB1537">
        <w:rPr>
          <w:rFonts w:ascii="Times New Roman" w:hAnsi="Times New Roman" w:cs="Times New Roman"/>
        </w:rPr>
        <w:t>untuk  menganalisis</w:t>
      </w:r>
      <w:proofErr w:type="gramEnd"/>
      <w:r w:rsidRPr="00FB1537">
        <w:rPr>
          <w:rFonts w:ascii="Times New Roman" w:hAnsi="Times New Roman" w:cs="Times New Roman"/>
        </w:rPr>
        <w:t xml:space="preserve"> biaya-biaya yang dikeluarkan selama kegiatan mulai dari biaya investasi, operasional  produksi  dan Analisis finansial </w:t>
      </w:r>
      <w:r w:rsidRPr="00F21D15">
        <w:rPr>
          <w:rFonts w:ascii="Times New Roman" w:hAnsi="Times New Roman" w:cs="Times New Roman"/>
        </w:rPr>
        <w:t>digunakan untuk mengetahui layak atau tidak nya usaha tambak ikan bandeng  dengan menggunakan kriteria-kriteria kelayakan investasi yaitu:</w:t>
      </w:r>
      <w:r w:rsidRPr="00F21D15">
        <w:rPr>
          <w:rFonts w:ascii="Times New Roman" w:hAnsi="Times New Roman" w:cs="Times New Roman"/>
          <w:i/>
        </w:rPr>
        <w:t xml:space="preserve"> Net Present Value</w:t>
      </w:r>
      <w:r w:rsidRPr="00F21D15">
        <w:rPr>
          <w:rFonts w:ascii="Times New Roman" w:hAnsi="Times New Roman" w:cs="Times New Roman"/>
        </w:rPr>
        <w:t xml:space="preserve">(NPV), </w:t>
      </w:r>
      <w:r w:rsidRPr="00F21D15">
        <w:rPr>
          <w:rFonts w:ascii="Times New Roman" w:hAnsi="Times New Roman" w:cs="Times New Roman"/>
          <w:i/>
        </w:rPr>
        <w:t>Internal rate of Return</w:t>
      </w:r>
      <w:r w:rsidRPr="00F21D15">
        <w:rPr>
          <w:rFonts w:ascii="Times New Roman" w:hAnsi="Times New Roman" w:cs="Times New Roman"/>
        </w:rPr>
        <w:t xml:space="preserve"> (IRR), </w:t>
      </w:r>
      <w:r w:rsidRPr="00F21D15">
        <w:rPr>
          <w:rFonts w:ascii="Times New Roman" w:hAnsi="Times New Roman" w:cs="Times New Roman"/>
          <w:i/>
        </w:rPr>
        <w:t>Net Benefit Cost Rasio</w:t>
      </w:r>
      <w:r w:rsidRPr="00F21D15">
        <w:rPr>
          <w:rFonts w:ascii="Times New Roman" w:hAnsi="Times New Roman" w:cs="Times New Roman"/>
        </w:rPr>
        <w:t xml:space="preserve"> (Net B/C), </w:t>
      </w:r>
      <w:r w:rsidRPr="00F21D15">
        <w:rPr>
          <w:rFonts w:ascii="Times New Roman" w:hAnsi="Times New Roman" w:cs="Times New Roman"/>
          <w:i/>
        </w:rPr>
        <w:t>Payback Period</w:t>
      </w:r>
      <w:r w:rsidRPr="00F21D15">
        <w:rPr>
          <w:rFonts w:ascii="Times New Roman" w:hAnsi="Times New Roman" w:cs="Times New Roman"/>
        </w:rPr>
        <w:t xml:space="preserve"> .  Adapun hasil penelitian ini adalah </w:t>
      </w:r>
      <w:proofErr w:type="gramStart"/>
      <w:r w:rsidRPr="00F21D15">
        <w:rPr>
          <w:rFonts w:ascii="Times New Roman" w:eastAsia="TimesNewRomanPSMT" w:hAnsi="Times New Roman" w:cs="Times New Roman"/>
        </w:rPr>
        <w:t>bahwa  usaha</w:t>
      </w:r>
      <w:proofErr w:type="gramEnd"/>
      <w:r w:rsidRPr="00F21D15">
        <w:rPr>
          <w:rFonts w:ascii="Times New Roman" w:eastAsia="TimesNewRomanPSMT" w:hAnsi="Times New Roman" w:cs="Times New Roman"/>
        </w:rPr>
        <w:t xml:space="preserve"> tambak ikan bandeng berdasarkan 4 criteria investasi yang digunakan di kecamatan seruyan hilir layak untuk usahakan, hal ini bisa dilihat dari nilai NPV positif yaitu sebesar </w:t>
      </w:r>
      <w:r w:rsidRPr="00F21D15">
        <w:rPr>
          <w:rFonts w:ascii="Times New Roman" w:hAnsi="Times New Roman" w:cs="Times New Roman"/>
          <w:bCs/>
        </w:rPr>
        <w:t xml:space="preserve">Rp 114.513.540,11,  nilai IRR yang lebih besar dari tingkat suku bunga yaitu sebesar </w:t>
      </w:r>
      <w:r w:rsidRPr="00F21D15">
        <w:rPr>
          <w:rFonts w:ascii="Times New Roman" w:eastAsia="TimesNewRomanPSMT" w:hAnsi="Times New Roman" w:cs="Times New Roman"/>
        </w:rPr>
        <w:t xml:space="preserve"> </w:t>
      </w:r>
      <w:r w:rsidRPr="00F21D15">
        <w:rPr>
          <w:rFonts w:ascii="Times New Roman" w:hAnsi="Times New Roman" w:cs="Times New Roman"/>
          <w:bCs/>
        </w:rPr>
        <w:t xml:space="preserve">160%,  nilai  net B/C sebesar </w:t>
      </w:r>
      <w:r w:rsidRPr="00F21D15">
        <w:rPr>
          <w:rFonts w:ascii="Times New Roman" w:eastAsia="TimesNewRomanPSMT" w:hAnsi="Times New Roman" w:cs="Times New Roman"/>
        </w:rPr>
        <w:t xml:space="preserve"> </w:t>
      </w:r>
      <w:r w:rsidRPr="00F21D15">
        <w:rPr>
          <w:rFonts w:ascii="Times New Roman" w:hAnsi="Times New Roman" w:cs="Times New Roman"/>
          <w:bCs/>
        </w:rPr>
        <w:t>6,56 dan pay back period usaha tambak ikan bandeng ini</w:t>
      </w:r>
      <w:r w:rsidRPr="00F21D15">
        <w:rPr>
          <w:rFonts w:ascii="Times New Roman" w:eastAsia="TimesNewRomanPSMT" w:hAnsi="Times New Roman" w:cs="Times New Roman"/>
        </w:rPr>
        <w:t xml:space="preserve"> </w:t>
      </w:r>
      <w:r w:rsidRPr="00F21D15">
        <w:rPr>
          <w:rFonts w:ascii="Times New Roman" w:hAnsi="Times New Roman" w:cs="Times New Roman"/>
          <w:bCs/>
        </w:rPr>
        <w:t>0,7 bulan.</w:t>
      </w:r>
    </w:p>
    <w:p w:rsidR="003550E2" w:rsidRDefault="003550E2" w:rsidP="003550E2">
      <w:pPr>
        <w:spacing w:after="0" w:line="240" w:lineRule="auto"/>
        <w:jc w:val="both"/>
        <w:rPr>
          <w:rFonts w:ascii="Times New Roman" w:hAnsi="Times New Roman" w:cs="Times New Roman"/>
          <w:bCs/>
        </w:rPr>
      </w:pPr>
    </w:p>
    <w:p w:rsidR="003550E2" w:rsidRPr="00F21D15" w:rsidRDefault="003550E2" w:rsidP="003550E2">
      <w:pPr>
        <w:spacing w:after="0" w:line="240" w:lineRule="auto"/>
        <w:jc w:val="both"/>
        <w:rPr>
          <w:rFonts w:ascii="Times New Roman" w:eastAsia="TimesNewRomanPSMT" w:hAnsi="Times New Roman" w:cs="Times New Roman"/>
          <w:i/>
          <w:sz w:val="24"/>
          <w:szCs w:val="24"/>
        </w:rPr>
      </w:pPr>
      <w:r w:rsidRPr="00F21D15">
        <w:rPr>
          <w:rFonts w:ascii="Times New Roman" w:hAnsi="Times New Roman" w:cs="Times New Roman"/>
          <w:bCs/>
          <w:i/>
        </w:rPr>
        <w:t xml:space="preserve">Kata </w:t>
      </w:r>
      <w:proofErr w:type="gramStart"/>
      <w:r w:rsidRPr="00F21D15">
        <w:rPr>
          <w:rFonts w:ascii="Times New Roman" w:hAnsi="Times New Roman" w:cs="Times New Roman"/>
          <w:bCs/>
          <w:i/>
        </w:rPr>
        <w:t>kunci :</w:t>
      </w:r>
      <w:proofErr w:type="gramEnd"/>
      <w:r w:rsidRPr="00F21D15">
        <w:rPr>
          <w:rFonts w:ascii="Times New Roman" w:hAnsi="Times New Roman" w:cs="Times New Roman"/>
          <w:bCs/>
          <w:i/>
        </w:rPr>
        <w:t xml:space="preserve"> Kelayakan, Finansial,  usaha,  ikan bandeng.</w:t>
      </w:r>
    </w:p>
    <w:p w:rsidR="0078217C" w:rsidRPr="00773AC1" w:rsidRDefault="0078217C" w:rsidP="00781FA9">
      <w:pPr>
        <w:spacing w:after="240" w:line="240" w:lineRule="auto"/>
        <w:jc w:val="both"/>
        <w:rPr>
          <w:rFonts w:ascii="Times New Roman" w:eastAsia="TimesNewRomanPSMT" w:hAnsi="Times New Roman" w:cs="Times New Roman"/>
          <w:i/>
          <w:color w:val="FF0000"/>
          <w:sz w:val="20"/>
          <w:szCs w:val="20"/>
        </w:rPr>
      </w:pPr>
    </w:p>
    <w:p w:rsidR="0078217C" w:rsidRPr="00773AC1" w:rsidRDefault="0078217C" w:rsidP="0078217C">
      <w:pPr>
        <w:spacing w:after="0" w:line="240" w:lineRule="auto"/>
        <w:jc w:val="center"/>
        <w:rPr>
          <w:rFonts w:ascii="Times New Roman" w:hAnsi="Times New Roman" w:cs="Times New Roman"/>
          <w:b/>
          <w:color w:val="000000" w:themeColor="text1"/>
          <w:sz w:val="20"/>
          <w:szCs w:val="20"/>
        </w:rPr>
      </w:pPr>
      <w:r w:rsidRPr="00773AC1">
        <w:rPr>
          <w:rFonts w:ascii="Times New Roman" w:hAnsi="Times New Roman" w:cs="Times New Roman"/>
          <w:b/>
          <w:color w:val="000000" w:themeColor="text1"/>
          <w:sz w:val="20"/>
          <w:szCs w:val="20"/>
        </w:rPr>
        <w:t>ABSTRACT</w:t>
      </w:r>
    </w:p>
    <w:p w:rsidR="00781FA9" w:rsidRPr="00773AC1" w:rsidRDefault="00781FA9" w:rsidP="00781FA9">
      <w:pPr>
        <w:spacing w:after="0" w:line="240" w:lineRule="auto"/>
        <w:rPr>
          <w:rFonts w:ascii="Times New Roman" w:hAnsi="Times New Roman" w:cs="Times New Roman"/>
          <w:b/>
          <w:color w:val="000000" w:themeColor="text1"/>
          <w:sz w:val="20"/>
          <w:szCs w:val="20"/>
        </w:rPr>
      </w:pPr>
    </w:p>
    <w:p w:rsidR="003550E2" w:rsidRDefault="003550E2" w:rsidP="003550E2">
      <w:pPr>
        <w:spacing w:after="0" w:line="240" w:lineRule="auto"/>
        <w:ind w:firstLine="720"/>
        <w:jc w:val="both"/>
        <w:rPr>
          <w:rFonts w:ascii="Times New Roman" w:hAnsi="Times New Roman" w:cs="Times New Roman"/>
        </w:rPr>
      </w:pPr>
      <w:r w:rsidRPr="00B50B1C">
        <w:rPr>
          <w:rFonts w:ascii="Times New Roman" w:hAnsi="Times New Roman" w:cs="Times New Roman"/>
        </w:rPr>
        <w:t xml:space="preserve">The large amount of milkfish </w:t>
      </w:r>
      <w:proofErr w:type="gramStart"/>
      <w:r w:rsidRPr="00B50B1C">
        <w:rPr>
          <w:rFonts w:ascii="Times New Roman" w:hAnsi="Times New Roman" w:cs="Times New Roman"/>
        </w:rPr>
        <w:t xml:space="preserve">production </w:t>
      </w:r>
      <w:r>
        <w:rPr>
          <w:rFonts w:ascii="Times New Roman" w:hAnsi="Times New Roman" w:cs="Times New Roman"/>
        </w:rPr>
        <w:t xml:space="preserve"> </w:t>
      </w:r>
      <w:r w:rsidRPr="00B50B1C">
        <w:rPr>
          <w:rFonts w:ascii="Times New Roman" w:hAnsi="Times New Roman" w:cs="Times New Roman"/>
        </w:rPr>
        <w:t>produced</w:t>
      </w:r>
      <w:proofErr w:type="gramEnd"/>
      <w:r w:rsidRPr="00B50B1C">
        <w:rPr>
          <w:rFonts w:ascii="Times New Roman" w:hAnsi="Times New Roman" w:cs="Times New Roman"/>
        </w:rPr>
        <w:t xml:space="preserve"> in milkfish ponds in Seruyan Hilir District will cause price competition, where when the concurrent production results cause prices to be determined by middlemen, so farmers are not in a position to determine prices other than prices determined by middlemen, while this study aims to analyze the financial feasibility of milkfish ponds in Seruyan Hilir district, Seruyan Regency. The method used is the census method, the census method is a research method that uses all individuals in the population so that, as for the respondents in this study were 29 milkfish farmers. Analysis of the data used is a qualitative analysis to analyze the costs incurred during activities ranging from investment costs, production operations and financial analysis is used to determine whether or not feasible milkfish pond business using investment feasibility criteria, namely: Net Present Value ( NPV), Internal rate of Return (IRR), Net </w:t>
      </w:r>
      <w:r w:rsidRPr="00B50B1C">
        <w:rPr>
          <w:rFonts w:ascii="Times New Roman" w:hAnsi="Times New Roman" w:cs="Times New Roman"/>
        </w:rPr>
        <w:lastRenderedPageBreak/>
        <w:t>Benefit Cost Ratio (Net B / C), Payback Period. The results of this study are that the milkfish pond business based on 4 investment criteria used in the Seruyan Downstream sub-district is feasible to try, this can be seen from the positive NPV value of Rp 114,513,540.11, IRR value greater than the interest rate namely by 160%, the net B / C value is 6.56 and the pay back period for this milkfish pond business is 0.7 months.</w:t>
      </w:r>
    </w:p>
    <w:p w:rsidR="003550E2" w:rsidRDefault="003550E2" w:rsidP="003550E2">
      <w:pPr>
        <w:spacing w:after="0" w:line="240" w:lineRule="auto"/>
        <w:jc w:val="both"/>
        <w:rPr>
          <w:rFonts w:ascii="Times New Roman" w:hAnsi="Times New Roman" w:cs="Times New Roman"/>
        </w:rPr>
      </w:pPr>
    </w:p>
    <w:p w:rsidR="003550E2" w:rsidRPr="002440D1" w:rsidRDefault="003550E2" w:rsidP="003550E2">
      <w:pPr>
        <w:spacing w:after="0" w:line="240" w:lineRule="auto"/>
        <w:jc w:val="both"/>
        <w:rPr>
          <w:rFonts w:ascii="Times New Roman" w:hAnsi="Times New Roman" w:cs="Times New Roman"/>
          <w:i/>
        </w:rPr>
      </w:pPr>
      <w:r>
        <w:rPr>
          <w:rFonts w:ascii="Times New Roman" w:hAnsi="Times New Roman" w:cs="Times New Roman"/>
          <w:i/>
        </w:rPr>
        <w:t xml:space="preserve">Key </w:t>
      </w:r>
      <w:proofErr w:type="gramStart"/>
      <w:r>
        <w:rPr>
          <w:rFonts w:ascii="Times New Roman" w:hAnsi="Times New Roman" w:cs="Times New Roman"/>
          <w:i/>
        </w:rPr>
        <w:t>word :</w:t>
      </w:r>
      <w:proofErr w:type="gramEnd"/>
      <w:r>
        <w:rPr>
          <w:rFonts w:ascii="Times New Roman" w:hAnsi="Times New Roman" w:cs="Times New Roman"/>
          <w:i/>
        </w:rPr>
        <w:t xml:space="preserve"> Feasibility</w:t>
      </w:r>
      <w:r w:rsidRPr="002440D1">
        <w:rPr>
          <w:rFonts w:ascii="Times New Roman" w:hAnsi="Times New Roman" w:cs="Times New Roman"/>
          <w:i/>
        </w:rPr>
        <w:t xml:space="preserve">, </w:t>
      </w:r>
      <w:r>
        <w:rPr>
          <w:rFonts w:ascii="Times New Roman" w:hAnsi="Times New Roman" w:cs="Times New Roman"/>
          <w:i/>
        </w:rPr>
        <w:t xml:space="preserve">Financial, </w:t>
      </w:r>
      <w:r w:rsidRPr="002440D1">
        <w:rPr>
          <w:rFonts w:ascii="Times New Roman" w:hAnsi="Times New Roman" w:cs="Times New Roman"/>
          <w:i/>
        </w:rPr>
        <w:t>Business</w:t>
      </w:r>
      <w:r>
        <w:rPr>
          <w:rFonts w:ascii="Times New Roman" w:hAnsi="Times New Roman" w:cs="Times New Roman"/>
          <w:i/>
        </w:rPr>
        <w:t xml:space="preserve">, </w:t>
      </w:r>
      <w:r w:rsidRPr="002440D1">
        <w:rPr>
          <w:rFonts w:ascii="Times New Roman" w:hAnsi="Times New Roman" w:cs="Times New Roman"/>
          <w:i/>
        </w:rPr>
        <w:t>Milkfish</w:t>
      </w:r>
      <w:r>
        <w:rPr>
          <w:rFonts w:ascii="Times New Roman" w:hAnsi="Times New Roman" w:cs="Times New Roman"/>
          <w:i/>
        </w:rPr>
        <w:t>.</w:t>
      </w:r>
    </w:p>
    <w:p w:rsidR="00781FA9" w:rsidRPr="00221818" w:rsidRDefault="00781FA9" w:rsidP="00781FA9">
      <w:pPr>
        <w:spacing w:after="0" w:line="240" w:lineRule="auto"/>
        <w:ind w:firstLine="720"/>
        <w:jc w:val="both"/>
        <w:rPr>
          <w:rFonts w:ascii="Times New Roman" w:hAnsi="Times New Roman" w:cs="Times New Roman"/>
          <w:sz w:val="24"/>
          <w:szCs w:val="24"/>
        </w:rPr>
      </w:pPr>
    </w:p>
    <w:p w:rsidR="0078217C" w:rsidRPr="00310A0D" w:rsidRDefault="0078217C" w:rsidP="00782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NewRomanPSMT" w:hAnsi="Times New Roman" w:cs="Times New Roman"/>
          <w:i/>
          <w:color w:val="FF0000"/>
          <w:sz w:val="20"/>
          <w:szCs w:val="20"/>
        </w:rPr>
      </w:pPr>
    </w:p>
    <w:p w:rsidR="006654DC" w:rsidRDefault="00F2098D" w:rsidP="006654DC">
      <w:pPr>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rect id="_x0000_s1026" style="position:absolute;margin-left:379.3pt;margin-top:-61.05pt;width:31.05pt;height:40.95pt;z-index:251658240" stroked="f"/>
        </w:pict>
      </w:r>
      <w:r w:rsidR="0078217C" w:rsidRPr="00BE7FAC">
        <w:rPr>
          <w:rFonts w:ascii="Times New Roman" w:hAnsi="Times New Roman" w:cs="Times New Roman"/>
          <w:b/>
          <w:sz w:val="24"/>
          <w:szCs w:val="24"/>
          <w:lang w:val="id-ID"/>
        </w:rPr>
        <w:t>PENDAHULUAN</w:t>
      </w:r>
    </w:p>
    <w:p w:rsidR="00B00AD7" w:rsidRPr="00845E47" w:rsidRDefault="00EB65FF" w:rsidP="00B00AD7">
      <w:pPr>
        <w:pStyle w:val="ListParagraph"/>
        <w:spacing w:before="100" w:beforeAutospacing="1" w:after="100" w:afterAutospacing="1" w:line="360" w:lineRule="auto"/>
        <w:ind w:left="0"/>
        <w:jc w:val="both"/>
        <w:rPr>
          <w:rFonts w:ascii="Times New Roman" w:hAnsi="Times New Roman" w:cs="Times New Roman"/>
        </w:rPr>
      </w:pPr>
      <w:r>
        <w:rPr>
          <w:rFonts w:ascii="Times New Roman" w:hAnsi="Times New Roman" w:cs="Times New Roman"/>
          <w:b/>
          <w:sz w:val="24"/>
          <w:szCs w:val="24"/>
        </w:rPr>
        <w:tab/>
      </w:r>
      <w:r w:rsidRPr="00845E47">
        <w:rPr>
          <w:rFonts w:ascii="Times New Roman" w:hAnsi="Times New Roman" w:cs="Times New Roman"/>
        </w:rPr>
        <w:t>Kabupaten seruyan memiliki potensi yang cukup besar di bidang perikanan</w:t>
      </w:r>
      <w:proofErr w:type="gramStart"/>
      <w:r w:rsidRPr="00845E47">
        <w:rPr>
          <w:rFonts w:ascii="Times New Roman" w:hAnsi="Times New Roman" w:cs="Times New Roman"/>
        </w:rPr>
        <w:t>,  baik</w:t>
      </w:r>
      <w:proofErr w:type="gramEnd"/>
      <w:r w:rsidRPr="00845E47">
        <w:rPr>
          <w:rFonts w:ascii="Times New Roman" w:hAnsi="Times New Roman" w:cs="Times New Roman"/>
        </w:rPr>
        <w:t xml:space="preserve"> pe</w:t>
      </w:r>
      <w:r w:rsidR="00B00AD7" w:rsidRPr="00845E47">
        <w:rPr>
          <w:rFonts w:ascii="Times New Roman" w:hAnsi="Times New Roman" w:cs="Times New Roman"/>
        </w:rPr>
        <w:t>rikanan tangkap maupun usaha</w:t>
      </w:r>
      <w:r w:rsidRPr="00845E47">
        <w:rPr>
          <w:rFonts w:ascii="Times New Roman" w:hAnsi="Times New Roman" w:cs="Times New Roman"/>
        </w:rPr>
        <w:t xml:space="preserve"> budidaya</w:t>
      </w:r>
      <w:r w:rsidR="00B00AD7" w:rsidRPr="00845E47">
        <w:rPr>
          <w:rFonts w:ascii="Times New Roman" w:hAnsi="Times New Roman" w:cs="Times New Roman"/>
        </w:rPr>
        <w:t xml:space="preserve"> perikanan</w:t>
      </w:r>
      <w:r w:rsidRPr="00845E47">
        <w:rPr>
          <w:rFonts w:ascii="Times New Roman" w:hAnsi="Times New Roman" w:cs="Times New Roman"/>
        </w:rPr>
        <w:t xml:space="preserve">, </w:t>
      </w:r>
      <w:r w:rsidR="00B00AD7" w:rsidRPr="00845E47">
        <w:rPr>
          <w:rFonts w:ascii="Times New Roman" w:hAnsi="Times New Roman" w:cs="Times New Roman"/>
        </w:rPr>
        <w:t>dan usaha budidaya perikanan  memiliki prospek ekonomi yang sangat menjanjikan untuk memenuhi kebutuhan akan ikan, baik yang berupa segar maupun olahan, masih belum mencukupi kebutuhan konsumen. Budidaya perikanan darat dapat dilakukan dengan memanfaatkan wilayah sepanjang pesisir  pantai yang merupakan nilai lebih perairan Indonesia dan biasan</w:t>
      </w:r>
      <w:r w:rsidR="009E215C" w:rsidRPr="00845E47">
        <w:rPr>
          <w:rFonts w:ascii="Times New Roman" w:hAnsi="Times New Roman" w:cs="Times New Roman"/>
        </w:rPr>
        <w:t>ya dikenal dengan nama tambak dan di Kabupaten Seruyan s</w:t>
      </w:r>
      <w:r w:rsidR="00B00AD7" w:rsidRPr="00845E47">
        <w:rPr>
          <w:rFonts w:ascii="Times New Roman" w:hAnsi="Times New Roman" w:cs="Times New Roman"/>
        </w:rPr>
        <w:t>alah satu jenis ikan yang memiliki potensi</w:t>
      </w:r>
      <w:r w:rsidR="00845E47">
        <w:rPr>
          <w:rFonts w:ascii="Times New Roman" w:hAnsi="Times New Roman" w:cs="Times New Roman"/>
        </w:rPr>
        <w:t xml:space="preserve"> dan banyak di budidayakan  </w:t>
      </w:r>
      <w:r w:rsidR="00B00AD7" w:rsidRPr="00845E47">
        <w:rPr>
          <w:rFonts w:ascii="Times New Roman" w:hAnsi="Times New Roman" w:cs="Times New Roman"/>
        </w:rPr>
        <w:t>di tambak</w:t>
      </w:r>
      <w:r w:rsidR="009E215C" w:rsidRPr="00845E47">
        <w:rPr>
          <w:rFonts w:ascii="Times New Roman" w:hAnsi="Times New Roman" w:cs="Times New Roman"/>
        </w:rPr>
        <w:t xml:space="preserve"> yang di buat di sepanjang wilayah</w:t>
      </w:r>
      <w:r w:rsidR="00EF4632">
        <w:rPr>
          <w:rFonts w:ascii="Times New Roman" w:hAnsi="Times New Roman" w:cs="Times New Roman"/>
        </w:rPr>
        <w:t xml:space="preserve"> </w:t>
      </w:r>
      <w:r w:rsidR="009E215C" w:rsidRPr="00845E47">
        <w:rPr>
          <w:rFonts w:ascii="Times New Roman" w:hAnsi="Times New Roman" w:cs="Times New Roman"/>
        </w:rPr>
        <w:t xml:space="preserve"> tepi pantai </w:t>
      </w:r>
      <w:r w:rsidR="00B00AD7" w:rsidRPr="00845E47">
        <w:rPr>
          <w:rFonts w:ascii="Times New Roman" w:hAnsi="Times New Roman" w:cs="Times New Roman"/>
        </w:rPr>
        <w:t xml:space="preserve"> adalah</w:t>
      </w:r>
      <w:r w:rsidR="00EF4632">
        <w:rPr>
          <w:rFonts w:ascii="Times New Roman" w:hAnsi="Times New Roman" w:cs="Times New Roman"/>
        </w:rPr>
        <w:t xml:space="preserve"> </w:t>
      </w:r>
      <w:r w:rsidR="00B00AD7" w:rsidRPr="00845E47">
        <w:rPr>
          <w:rFonts w:ascii="Times New Roman" w:hAnsi="Times New Roman" w:cs="Times New Roman"/>
        </w:rPr>
        <w:t xml:space="preserve"> ikan bandeng.</w:t>
      </w:r>
    </w:p>
    <w:p w:rsidR="0027218D" w:rsidRDefault="009E215C" w:rsidP="0027218D">
      <w:pPr>
        <w:pStyle w:val="ListParagraph"/>
        <w:spacing w:before="100" w:beforeAutospacing="1" w:after="100" w:afterAutospacing="1" w:line="360" w:lineRule="auto"/>
        <w:ind w:left="0" w:firstLine="720"/>
        <w:jc w:val="both"/>
        <w:rPr>
          <w:rFonts w:asciiTheme="majorBidi" w:eastAsia="Times New Roman" w:hAnsiTheme="majorBidi" w:cstheme="majorBidi"/>
          <w:lang w:eastAsia="id-ID"/>
        </w:rPr>
      </w:pPr>
      <w:r w:rsidRPr="00845E47">
        <w:rPr>
          <w:rFonts w:asciiTheme="majorBidi" w:eastAsia="Times New Roman" w:hAnsiTheme="majorBidi" w:cstheme="majorBidi"/>
          <w:lang w:eastAsia="id-ID"/>
        </w:rPr>
        <w:t xml:space="preserve">Ikan bandeng merupakan salah satu jenis ikan budidaya air payau (tambak) yang sekaligus juga merupakan bahan konsumsi masyarakat luas, sehingga mempunyai prospek yang cukup cerah untuk dikembangkan di wilayah pesisir Kabupaten Seruyan, selain </w:t>
      </w:r>
      <w:proofErr w:type="gramStart"/>
      <w:r w:rsidRPr="00845E47">
        <w:rPr>
          <w:rFonts w:asciiTheme="majorBidi" w:eastAsia="Times New Roman" w:hAnsiTheme="majorBidi" w:cstheme="majorBidi"/>
          <w:lang w:eastAsia="id-ID"/>
        </w:rPr>
        <w:t>itu  ikan</w:t>
      </w:r>
      <w:proofErr w:type="gramEnd"/>
      <w:r w:rsidRPr="00845E47">
        <w:rPr>
          <w:rFonts w:asciiTheme="majorBidi" w:eastAsia="Times New Roman" w:hAnsiTheme="majorBidi" w:cstheme="majorBidi"/>
          <w:lang w:eastAsia="id-ID"/>
        </w:rPr>
        <w:t xml:space="preserve"> bandeng mempunyai toleransi salinitas yang tinggi sehingga dapat dibudidayakan ditambak yang berair payau</w:t>
      </w:r>
      <w:r w:rsidR="00845E47">
        <w:rPr>
          <w:rFonts w:asciiTheme="majorBidi" w:eastAsia="Times New Roman" w:hAnsiTheme="majorBidi" w:cstheme="majorBidi"/>
          <w:lang w:eastAsia="id-ID"/>
        </w:rPr>
        <w:t xml:space="preserve">.  </w:t>
      </w:r>
      <w:proofErr w:type="gramStart"/>
      <w:r w:rsidR="00845E47">
        <w:rPr>
          <w:rFonts w:asciiTheme="majorBidi" w:eastAsia="Times New Roman" w:hAnsiTheme="majorBidi" w:cstheme="majorBidi"/>
          <w:lang w:eastAsia="id-ID"/>
        </w:rPr>
        <w:t xml:space="preserve">Di </w:t>
      </w:r>
      <w:r w:rsidR="00EF4632">
        <w:rPr>
          <w:rFonts w:asciiTheme="majorBidi" w:eastAsia="Times New Roman" w:hAnsiTheme="majorBidi" w:cstheme="majorBidi"/>
          <w:lang w:eastAsia="id-ID"/>
        </w:rPr>
        <w:t xml:space="preserve"> </w:t>
      </w:r>
      <w:r w:rsidR="00845E47">
        <w:rPr>
          <w:rFonts w:asciiTheme="majorBidi" w:eastAsia="Times New Roman" w:hAnsiTheme="majorBidi" w:cstheme="majorBidi"/>
          <w:lang w:eastAsia="id-ID"/>
        </w:rPr>
        <w:t>kabupaten</w:t>
      </w:r>
      <w:proofErr w:type="gramEnd"/>
      <w:r w:rsidR="00845E47">
        <w:rPr>
          <w:rFonts w:asciiTheme="majorBidi" w:eastAsia="Times New Roman" w:hAnsiTheme="majorBidi" w:cstheme="majorBidi"/>
          <w:lang w:eastAsia="id-ID"/>
        </w:rPr>
        <w:t xml:space="preserve"> seruyan jumlah produksi ikan bandeng adal</w:t>
      </w:r>
      <w:r w:rsidR="009C529B">
        <w:rPr>
          <w:rFonts w:asciiTheme="majorBidi" w:eastAsia="Times New Roman" w:hAnsiTheme="majorBidi" w:cstheme="majorBidi"/>
          <w:lang w:eastAsia="id-ID"/>
        </w:rPr>
        <w:t>ah yang terbesar yaitu sekitar 2.272,80</w:t>
      </w:r>
      <w:r w:rsidR="00845E47">
        <w:rPr>
          <w:rFonts w:asciiTheme="majorBidi" w:eastAsia="Times New Roman" w:hAnsiTheme="majorBidi" w:cstheme="majorBidi"/>
          <w:lang w:eastAsia="id-ID"/>
        </w:rPr>
        <w:t xml:space="preserve"> ton per tahun di bandingkan jumlah produksi</w:t>
      </w:r>
      <w:r w:rsidR="00413009">
        <w:rPr>
          <w:rFonts w:asciiTheme="majorBidi" w:eastAsia="Times New Roman" w:hAnsiTheme="majorBidi" w:cstheme="majorBidi"/>
          <w:lang w:eastAsia="id-ID"/>
        </w:rPr>
        <w:t xml:space="preserve"> perikanan bu</w:t>
      </w:r>
      <w:r w:rsidR="009C529B">
        <w:rPr>
          <w:rFonts w:asciiTheme="majorBidi" w:eastAsia="Times New Roman" w:hAnsiTheme="majorBidi" w:cstheme="majorBidi"/>
          <w:lang w:eastAsia="id-ID"/>
        </w:rPr>
        <w:t>didaya tambak lainnya, dan jumlah produksi selalu meningkat</w:t>
      </w:r>
      <w:r w:rsidR="00EF4632">
        <w:rPr>
          <w:rFonts w:asciiTheme="majorBidi" w:eastAsia="Times New Roman" w:hAnsiTheme="majorBidi" w:cstheme="majorBidi"/>
          <w:lang w:eastAsia="id-ID"/>
        </w:rPr>
        <w:t xml:space="preserve"> sepanjang tahun</w:t>
      </w:r>
      <w:r w:rsidR="009C529B">
        <w:rPr>
          <w:rFonts w:asciiTheme="majorBidi" w:eastAsia="Times New Roman" w:hAnsiTheme="majorBidi" w:cstheme="majorBidi"/>
          <w:lang w:eastAsia="id-ID"/>
        </w:rPr>
        <w:t xml:space="preserve"> (Dislutkan. 2019).</w:t>
      </w:r>
    </w:p>
    <w:p w:rsidR="009E215C" w:rsidRPr="0027218D" w:rsidRDefault="00993FEC" w:rsidP="0027218D">
      <w:pPr>
        <w:pStyle w:val="ListParagraph"/>
        <w:spacing w:before="100" w:beforeAutospacing="1" w:after="100" w:afterAutospacing="1" w:line="360" w:lineRule="auto"/>
        <w:ind w:left="0" w:firstLine="720"/>
        <w:jc w:val="both"/>
        <w:rPr>
          <w:rFonts w:asciiTheme="majorBidi" w:eastAsia="Times New Roman" w:hAnsiTheme="majorBidi" w:cstheme="majorBidi"/>
          <w:lang w:eastAsia="id-ID"/>
        </w:rPr>
      </w:pPr>
      <w:r>
        <w:rPr>
          <w:rFonts w:asciiTheme="majorBidi" w:eastAsia="Times New Roman" w:hAnsiTheme="majorBidi" w:cstheme="majorBidi"/>
          <w:lang w:eastAsia="id-ID"/>
        </w:rPr>
        <w:t xml:space="preserve">Pentingnya pengetahuan bagi petani tambak bandeng terhadap factor produksi dalam budidaya ikan bandeng berpengaruh terhadap hasil produksi ketika panen, dan keberhasilan suatu usaha budidaya ikan dapat ditunjang dengan ketersedian factor produksi secara kontinyu dalam jumlah yang tepat,  menurut soekartawi (1991) kuantitas factor produksi sangat menentukan besar kecilnya produksi yang di peroleh.  Selain itu dampak lain dari banyaknya produksi bandeng yang dihasilkan </w:t>
      </w:r>
      <w:proofErr w:type="gramStart"/>
      <w:r>
        <w:rPr>
          <w:rFonts w:asciiTheme="majorBidi" w:eastAsia="Times New Roman" w:hAnsiTheme="majorBidi" w:cstheme="majorBidi"/>
          <w:lang w:eastAsia="id-ID"/>
        </w:rPr>
        <w:t>akan</w:t>
      </w:r>
      <w:proofErr w:type="gramEnd"/>
      <w:r>
        <w:rPr>
          <w:rFonts w:asciiTheme="majorBidi" w:eastAsia="Times New Roman" w:hAnsiTheme="majorBidi" w:cstheme="majorBidi"/>
          <w:lang w:eastAsia="id-ID"/>
        </w:rPr>
        <w:t xml:space="preserve"> menyebabkan terjadinya persaingan harga pada tingkat tengkulak, dimana ketika ha</w:t>
      </w:r>
      <w:r w:rsidR="00F5165B">
        <w:rPr>
          <w:rFonts w:asciiTheme="majorBidi" w:eastAsia="Times New Roman" w:hAnsiTheme="majorBidi" w:cstheme="majorBidi"/>
          <w:lang w:eastAsia="id-ID"/>
        </w:rPr>
        <w:t>sil produksi yang berbarengan m</w:t>
      </w:r>
      <w:r>
        <w:rPr>
          <w:rFonts w:asciiTheme="majorBidi" w:eastAsia="Times New Roman" w:hAnsiTheme="majorBidi" w:cstheme="majorBidi"/>
          <w:lang w:eastAsia="id-ID"/>
        </w:rPr>
        <w:t>e</w:t>
      </w:r>
      <w:r w:rsidR="00F5165B">
        <w:rPr>
          <w:rFonts w:asciiTheme="majorBidi" w:eastAsia="Times New Roman" w:hAnsiTheme="majorBidi" w:cstheme="majorBidi"/>
          <w:lang w:eastAsia="id-ID"/>
        </w:rPr>
        <w:t>n</w:t>
      </w:r>
      <w:r>
        <w:rPr>
          <w:rFonts w:asciiTheme="majorBidi" w:eastAsia="Times New Roman" w:hAnsiTheme="majorBidi" w:cstheme="majorBidi"/>
          <w:lang w:eastAsia="id-ID"/>
        </w:rPr>
        <w:t>yebabkan harga ak</w:t>
      </w:r>
      <w:r w:rsidR="00F5165B">
        <w:rPr>
          <w:rFonts w:asciiTheme="majorBidi" w:eastAsia="Times New Roman" w:hAnsiTheme="majorBidi" w:cstheme="majorBidi"/>
          <w:lang w:eastAsia="id-ID"/>
        </w:rPr>
        <w:t>an ditententukan oleh tengkulak, sehingga petani tidak dalam posisi menentukan harga selain harga yang ditentukan oleh tengku</w:t>
      </w:r>
      <w:r w:rsidR="00C73D62">
        <w:rPr>
          <w:rFonts w:asciiTheme="majorBidi" w:eastAsia="Times New Roman" w:hAnsiTheme="majorBidi" w:cstheme="majorBidi"/>
          <w:lang w:eastAsia="id-ID"/>
        </w:rPr>
        <w:t>lak</w:t>
      </w:r>
      <w:r w:rsidR="0027218D" w:rsidRPr="00773AC1">
        <w:rPr>
          <w:rFonts w:ascii="Times New Roman" w:hAnsi="Times New Roman" w:cs="Times New Roman"/>
          <w:lang w:val="id-ID"/>
        </w:rPr>
        <w:t xml:space="preserve">. </w:t>
      </w:r>
      <w:proofErr w:type="gramStart"/>
      <w:r w:rsidR="0027218D" w:rsidRPr="00773AC1">
        <w:rPr>
          <w:rFonts w:ascii="Times New Roman" w:hAnsi="Times New Roman" w:cs="Times New Roman"/>
        </w:rPr>
        <w:t xml:space="preserve">Berdasarkan uraian latar belakang tersebut, </w:t>
      </w:r>
      <w:r w:rsidR="0027218D" w:rsidRPr="00773AC1">
        <w:rPr>
          <w:rFonts w:ascii="Times New Roman" w:hAnsi="Times New Roman" w:cs="Times New Roman"/>
        </w:rPr>
        <w:lastRenderedPageBreak/>
        <w:t xml:space="preserve">maka penelitian ini bertujuan </w:t>
      </w:r>
      <w:r w:rsidR="0027218D">
        <w:rPr>
          <w:rFonts w:ascii="Times New Roman" w:hAnsi="Times New Roman" w:cs="Times New Roman"/>
        </w:rPr>
        <w:t>untuk Mengalisis Kelayakan</w:t>
      </w:r>
      <w:r w:rsidR="00345B11">
        <w:rPr>
          <w:rFonts w:ascii="Times New Roman" w:hAnsi="Times New Roman" w:cs="Times New Roman"/>
        </w:rPr>
        <w:t xml:space="preserve"> Finansial</w:t>
      </w:r>
      <w:r w:rsidR="0027218D">
        <w:rPr>
          <w:rFonts w:ascii="Times New Roman" w:hAnsi="Times New Roman" w:cs="Times New Roman"/>
        </w:rPr>
        <w:t xml:space="preserve"> Usaha Tambak Bandeng di Kabupaten Seruyan.</w:t>
      </w:r>
      <w:proofErr w:type="gramEnd"/>
    </w:p>
    <w:p w:rsidR="00723015" w:rsidRPr="00773AC1" w:rsidRDefault="00D67BE7" w:rsidP="005A4DA8">
      <w:pPr>
        <w:spacing w:after="0" w:line="360" w:lineRule="auto"/>
        <w:rPr>
          <w:rFonts w:ascii="Times New Roman" w:hAnsi="Times New Roman" w:cs="Times New Roman"/>
          <w:b/>
        </w:rPr>
      </w:pPr>
      <w:r w:rsidRPr="00773AC1">
        <w:rPr>
          <w:rFonts w:ascii="Times New Roman" w:hAnsi="Times New Roman" w:cs="Times New Roman"/>
          <w:b/>
        </w:rPr>
        <w:t>METODELOGI PENELITIAN</w:t>
      </w:r>
    </w:p>
    <w:p w:rsidR="00FD0F19" w:rsidRDefault="0027218D" w:rsidP="00371545">
      <w:pPr>
        <w:spacing w:after="0" w:line="360" w:lineRule="auto"/>
        <w:ind w:firstLine="720"/>
        <w:jc w:val="both"/>
        <w:rPr>
          <w:rFonts w:ascii="Times New Roman" w:hAnsi="Times New Roman" w:cs="Times New Roman"/>
        </w:rPr>
      </w:pPr>
      <w:r w:rsidRPr="00773AC1">
        <w:rPr>
          <w:rFonts w:ascii="Times New Roman" w:hAnsi="Times New Roman" w:cs="Times New Roman"/>
        </w:rPr>
        <w:t xml:space="preserve">Penelitian ini dilaksanakan </w:t>
      </w:r>
      <w:r w:rsidR="00556509">
        <w:rPr>
          <w:rFonts w:ascii="Times New Roman" w:hAnsi="Times New Roman" w:cs="Times New Roman"/>
        </w:rPr>
        <w:t xml:space="preserve"> di Kabupaten seruyan di wilayah pesisir</w:t>
      </w:r>
      <w:r w:rsidRPr="00773AC1">
        <w:rPr>
          <w:rFonts w:ascii="Times New Roman" w:hAnsi="Times New Roman" w:cs="Times New Roman"/>
        </w:rPr>
        <w:t xml:space="preserve"> </w:t>
      </w:r>
      <w:r w:rsidR="00556509">
        <w:rPr>
          <w:rFonts w:ascii="Times New Roman" w:hAnsi="Times New Roman" w:cs="Times New Roman"/>
        </w:rPr>
        <w:t xml:space="preserve">yaitu </w:t>
      </w:r>
      <w:r w:rsidRPr="00773AC1">
        <w:rPr>
          <w:rFonts w:ascii="Times New Roman" w:hAnsi="Times New Roman" w:cs="Times New Roman"/>
        </w:rPr>
        <w:t xml:space="preserve">Desa Sungai Undang </w:t>
      </w:r>
      <w:r w:rsidR="00556509">
        <w:rPr>
          <w:rFonts w:ascii="Times New Roman" w:hAnsi="Times New Roman" w:cs="Times New Roman"/>
        </w:rPr>
        <w:t>kecamatan seruyan hilir</w:t>
      </w:r>
      <w:r w:rsidRPr="00773AC1">
        <w:rPr>
          <w:rFonts w:ascii="Times New Roman" w:hAnsi="Times New Roman" w:cs="Times New Roman"/>
        </w:rPr>
        <w:t xml:space="preserve"> yang </w:t>
      </w:r>
      <w:r w:rsidR="00556509">
        <w:rPr>
          <w:rFonts w:ascii="Times New Roman" w:hAnsi="Times New Roman" w:cs="Times New Roman"/>
        </w:rPr>
        <w:t>b</w:t>
      </w:r>
      <w:r w:rsidR="007F3195">
        <w:rPr>
          <w:rFonts w:ascii="Times New Roman" w:hAnsi="Times New Roman" w:cs="Times New Roman"/>
        </w:rPr>
        <w:t>anyak terdapat tambak bandeng, r</w:t>
      </w:r>
      <w:r w:rsidRPr="00773AC1">
        <w:rPr>
          <w:rFonts w:ascii="Times New Roman" w:hAnsi="Times New Roman" w:cs="Times New Roman"/>
        </w:rPr>
        <w:t xml:space="preserve">esponden di dalam penelitian ini adalah </w:t>
      </w:r>
      <w:r w:rsidR="00556509">
        <w:rPr>
          <w:rFonts w:ascii="Times New Roman" w:hAnsi="Times New Roman" w:cs="Times New Roman"/>
        </w:rPr>
        <w:t>petani tambak bandeng yang aktif  berjumlah 2</w:t>
      </w:r>
      <w:r w:rsidR="004576B0">
        <w:rPr>
          <w:rFonts w:ascii="Times New Roman" w:hAnsi="Times New Roman" w:cs="Times New Roman"/>
        </w:rPr>
        <w:t>9</w:t>
      </w:r>
      <w:r w:rsidR="00556509">
        <w:rPr>
          <w:rFonts w:ascii="Times New Roman" w:hAnsi="Times New Roman" w:cs="Times New Roman"/>
        </w:rPr>
        <w:t xml:space="preserve"> orang responden</w:t>
      </w:r>
      <w:r w:rsidRPr="00773AC1">
        <w:rPr>
          <w:rFonts w:ascii="Times New Roman" w:hAnsi="Times New Roman" w:cs="Times New Roman"/>
        </w:rPr>
        <w:t xml:space="preserve">.  </w:t>
      </w:r>
      <w:proofErr w:type="gramStart"/>
      <w:r w:rsidRPr="00773AC1">
        <w:rPr>
          <w:rFonts w:ascii="Times New Roman" w:hAnsi="Times New Roman" w:cs="Times New Roman"/>
        </w:rPr>
        <w:t>Adapun penelitian ini d</w:t>
      </w:r>
      <w:r w:rsidR="00556509">
        <w:rPr>
          <w:rFonts w:ascii="Times New Roman" w:hAnsi="Times New Roman" w:cs="Times New Roman"/>
        </w:rPr>
        <w:t xml:space="preserve">ilaksanakan pada bulan April 2020 sampai Juni 2020 </w:t>
      </w:r>
      <w:r w:rsidRPr="00773AC1">
        <w:rPr>
          <w:rFonts w:ascii="Times New Roman" w:hAnsi="Times New Roman" w:cs="Times New Roman"/>
        </w:rPr>
        <w:t xml:space="preserve">  di Kuala Pembuang Kecamatan seruyan Hilir</w:t>
      </w:r>
      <w:r w:rsidR="00556509">
        <w:rPr>
          <w:rFonts w:ascii="Times New Roman" w:hAnsi="Times New Roman" w:cs="Times New Roman"/>
        </w:rPr>
        <w:t xml:space="preserve"> Kabupaten seruyan</w:t>
      </w:r>
      <w:r w:rsidRPr="00773AC1">
        <w:rPr>
          <w:rFonts w:ascii="Times New Roman" w:hAnsi="Times New Roman" w:cs="Times New Roman"/>
        </w:rPr>
        <w:t>.</w:t>
      </w:r>
      <w:proofErr w:type="gramEnd"/>
      <w:r w:rsidRPr="00773AC1">
        <w:rPr>
          <w:rFonts w:ascii="Times New Roman" w:hAnsi="Times New Roman" w:cs="Times New Roman"/>
        </w:rPr>
        <w:t xml:space="preserve">  </w:t>
      </w:r>
    </w:p>
    <w:p w:rsidR="006207BC" w:rsidRPr="006207BC" w:rsidRDefault="006207BC" w:rsidP="006207BC">
      <w:pPr>
        <w:spacing w:after="0" w:line="360" w:lineRule="auto"/>
        <w:ind w:firstLine="720"/>
        <w:jc w:val="both"/>
        <w:rPr>
          <w:rFonts w:ascii="Times New Roman" w:hAnsi="Times New Roman" w:cs="Times New Roman"/>
          <w:lang w:val="id-ID"/>
        </w:rPr>
      </w:pPr>
      <w:r w:rsidRPr="006207BC">
        <w:rPr>
          <w:rFonts w:ascii="Times New Roman" w:hAnsi="Times New Roman" w:cs="Times New Roman"/>
          <w:lang w:val="id-ID"/>
        </w:rPr>
        <w:t xml:space="preserve">Data yang digunakan dalam penelitian ini dikumpulkan dengan cara melakukan wawancara dan memberikan daftar pertanyaan (kuisioner) secara langsung kepada responden, sedangkan </w:t>
      </w:r>
      <w:r w:rsidR="00EF4632">
        <w:rPr>
          <w:rFonts w:ascii="Times New Roman" w:hAnsi="Times New Roman" w:cs="Times New Roman"/>
        </w:rPr>
        <w:t xml:space="preserve"> </w:t>
      </w:r>
      <w:r w:rsidRPr="006207BC">
        <w:rPr>
          <w:rFonts w:ascii="Times New Roman" w:hAnsi="Times New Roman" w:cs="Times New Roman"/>
          <w:lang w:val="id-ID"/>
        </w:rPr>
        <w:t xml:space="preserve">data-data penunjang lainnya diperoleh dengan melakukan studi pustaka pada instansi </w:t>
      </w:r>
      <w:r w:rsidR="00726B22">
        <w:rPr>
          <w:rFonts w:ascii="Times New Roman" w:hAnsi="Times New Roman" w:cs="Times New Roman"/>
          <w:lang w:val="id-ID"/>
        </w:rPr>
        <w:t>terkait sepert</w:t>
      </w:r>
      <w:r w:rsidR="00726B22">
        <w:rPr>
          <w:rFonts w:ascii="Times New Roman" w:hAnsi="Times New Roman" w:cs="Times New Roman"/>
        </w:rPr>
        <w:t xml:space="preserve">i </w:t>
      </w:r>
      <w:r w:rsidRPr="006207BC">
        <w:rPr>
          <w:rFonts w:ascii="Times New Roman" w:hAnsi="Times New Roman" w:cs="Times New Roman"/>
          <w:lang w:val="id-ID"/>
        </w:rPr>
        <w:t xml:space="preserve">Laporan Tahunan Dinas </w:t>
      </w:r>
      <w:r w:rsidR="00EF4632">
        <w:rPr>
          <w:rFonts w:ascii="Times New Roman" w:hAnsi="Times New Roman" w:cs="Times New Roman"/>
        </w:rPr>
        <w:t xml:space="preserve"> </w:t>
      </w:r>
      <w:r w:rsidRPr="006207BC">
        <w:rPr>
          <w:rFonts w:ascii="Times New Roman" w:hAnsi="Times New Roman" w:cs="Times New Roman"/>
          <w:lang w:val="id-ID"/>
        </w:rPr>
        <w:t>Kelautan dan Perikanan</w:t>
      </w:r>
      <w:r w:rsidRPr="006207BC">
        <w:rPr>
          <w:rFonts w:ascii="Times New Roman" w:hAnsi="Times New Roman" w:cs="Times New Roman"/>
        </w:rPr>
        <w:t xml:space="preserve"> Kabupaten Seruyan</w:t>
      </w:r>
      <w:r w:rsidRPr="006207BC">
        <w:rPr>
          <w:rFonts w:ascii="Times New Roman" w:hAnsi="Times New Roman" w:cs="Times New Roman"/>
          <w:lang w:val="id-ID"/>
        </w:rPr>
        <w:t>, Seruyan Dalam Angka Badan Pusat Statistik,</w:t>
      </w:r>
      <w:r w:rsidRPr="006207BC">
        <w:rPr>
          <w:rFonts w:ascii="Times New Roman" w:hAnsi="Times New Roman" w:cs="Times New Roman"/>
        </w:rPr>
        <w:t xml:space="preserve"> suku bunga  KUR dari BRI</w:t>
      </w:r>
      <w:r w:rsidRPr="006207BC">
        <w:rPr>
          <w:rFonts w:ascii="Times New Roman" w:hAnsi="Times New Roman" w:cs="Times New Roman"/>
          <w:lang w:val="id-ID"/>
        </w:rPr>
        <w:t xml:space="preserve"> dan beberapa publikasi lainnya yang dianggap relevan.</w:t>
      </w:r>
    </w:p>
    <w:p w:rsidR="006207BC" w:rsidRPr="006207BC" w:rsidRDefault="006207BC" w:rsidP="006207BC">
      <w:pPr>
        <w:spacing w:after="0" w:line="360" w:lineRule="auto"/>
        <w:ind w:firstLine="720"/>
        <w:jc w:val="both"/>
        <w:rPr>
          <w:rFonts w:ascii="Times New Roman" w:hAnsi="Times New Roman" w:cs="Times New Roman"/>
        </w:rPr>
      </w:pPr>
      <w:r w:rsidRPr="006207BC">
        <w:rPr>
          <w:rFonts w:ascii="Times New Roman" w:hAnsi="Times New Roman" w:cs="Times New Roman"/>
        </w:rPr>
        <w:t>A</w:t>
      </w:r>
      <w:r w:rsidRPr="006207BC">
        <w:rPr>
          <w:rFonts w:ascii="Times New Roman" w:hAnsi="Times New Roman" w:cs="Times New Roman"/>
          <w:lang w:val="id-ID"/>
        </w:rPr>
        <w:t xml:space="preserve">nalisis kelayakan aspek </w:t>
      </w:r>
      <w:proofErr w:type="gramStart"/>
      <w:r w:rsidRPr="006207BC">
        <w:rPr>
          <w:rFonts w:ascii="Times New Roman" w:hAnsi="Times New Roman" w:cs="Times New Roman"/>
          <w:lang w:val="id-ID"/>
        </w:rPr>
        <w:t>finansial</w:t>
      </w:r>
      <w:r w:rsidRPr="006207BC">
        <w:rPr>
          <w:rFonts w:ascii="Times New Roman" w:hAnsi="Times New Roman" w:cs="Times New Roman"/>
        </w:rPr>
        <w:t xml:space="preserve"> </w:t>
      </w:r>
      <w:r w:rsidR="00345B11">
        <w:rPr>
          <w:rFonts w:ascii="Times New Roman" w:hAnsi="Times New Roman" w:cs="Times New Roman"/>
          <w:lang w:val="id-ID"/>
        </w:rPr>
        <w:t xml:space="preserve"> dalam</w:t>
      </w:r>
      <w:proofErr w:type="gramEnd"/>
      <w:r w:rsidR="00345B11">
        <w:rPr>
          <w:rFonts w:ascii="Times New Roman" w:hAnsi="Times New Roman" w:cs="Times New Roman"/>
          <w:lang w:val="id-ID"/>
        </w:rPr>
        <w:t xml:space="preserve"> usaha </w:t>
      </w:r>
      <w:r w:rsidR="00345B11">
        <w:rPr>
          <w:rFonts w:ascii="Times New Roman" w:hAnsi="Times New Roman" w:cs="Times New Roman"/>
        </w:rPr>
        <w:t>tambak ikan bandeng</w:t>
      </w:r>
      <w:r w:rsidRPr="006207BC">
        <w:rPr>
          <w:rFonts w:ascii="Times New Roman" w:hAnsi="Times New Roman" w:cs="Times New Roman"/>
          <w:lang w:val="id-ID"/>
        </w:rPr>
        <w:t xml:space="preserve"> ini menggunakan beberapa kriteria, yaitu: Analisis nilai bersih sekarang (Net Present Value/NPV), tingkat pengembalian investasi (Internal Rate of Return/IRR), masa pengembalian investasi (Payback Period), Net benefit and Cost Ratio (Net B/C Ratio) atau angka perbandingan antara present value dari net benefit yang positif dengan present value dari net benefit yang negati</w:t>
      </w:r>
      <w:r w:rsidR="00726B22">
        <w:rPr>
          <w:rFonts w:ascii="Times New Roman" w:hAnsi="Times New Roman" w:cs="Times New Roman"/>
          <w:lang w:val="id-ID"/>
        </w:rPr>
        <w:t>f</w:t>
      </w:r>
      <w:r w:rsidRPr="006207BC">
        <w:rPr>
          <w:rFonts w:ascii="Times New Roman" w:hAnsi="Times New Roman" w:cs="Times New Roman"/>
        </w:rPr>
        <w:t xml:space="preserve"> (Ibrahim, 2009).</w:t>
      </w:r>
    </w:p>
    <w:p w:rsidR="006207BC" w:rsidRPr="006207BC" w:rsidRDefault="006207BC" w:rsidP="006207BC">
      <w:pPr>
        <w:spacing w:after="0" w:line="360" w:lineRule="auto"/>
        <w:ind w:firstLine="720"/>
        <w:jc w:val="both"/>
        <w:rPr>
          <w:rFonts w:ascii="Times New Roman" w:hAnsi="Times New Roman" w:cs="Times New Roman"/>
        </w:rPr>
      </w:pPr>
      <w:r w:rsidRPr="006207BC">
        <w:rPr>
          <w:rFonts w:ascii="Times New Roman" w:hAnsi="Times New Roman" w:cs="Times New Roman"/>
        </w:rPr>
        <w:t>Beberapa asumsi dasar yang digunakan dalam penelitian ana</w:t>
      </w:r>
      <w:r w:rsidR="00726B22">
        <w:rPr>
          <w:rFonts w:ascii="Times New Roman" w:hAnsi="Times New Roman" w:cs="Times New Roman"/>
        </w:rPr>
        <w:t xml:space="preserve">lisis kelayakan usaha  tambak ikan bandeng </w:t>
      </w:r>
      <w:r w:rsidRPr="006207BC">
        <w:rPr>
          <w:rFonts w:ascii="Times New Roman" w:hAnsi="Times New Roman" w:cs="Times New Roman"/>
        </w:rPr>
        <w:t>di Kecamatan seruyan Hilir Kabupaten Seruyan yaitu 1)p</w:t>
      </w:r>
      <w:r w:rsidRPr="006207BC">
        <w:rPr>
          <w:rFonts w:ascii="Times New Roman" w:hAnsi="Times New Roman" w:cs="Times New Roman"/>
          <w:lang w:val="id-ID"/>
        </w:rPr>
        <w:t>endapatan adalah total penerimaan yang diperoleh pengusaha setelah dikurangi total biaya dalam satuan Rp/ton per tahun</w:t>
      </w:r>
      <w:r w:rsidRPr="006207BC">
        <w:rPr>
          <w:rFonts w:ascii="Times New Roman" w:hAnsi="Times New Roman" w:cs="Times New Roman"/>
        </w:rPr>
        <w:t>, 2)</w:t>
      </w:r>
      <w:r w:rsidRPr="006207BC">
        <w:rPr>
          <w:rFonts w:ascii="Times New Roman" w:hAnsi="Times New Roman" w:cs="Times New Roman"/>
          <w:lang w:val="id-ID"/>
        </w:rPr>
        <w:t>Penerimaan adalah jumlah produksi dikali dengan harga yang dihitung dalam satuan Rp/kg per tahun</w:t>
      </w:r>
      <w:r w:rsidRPr="006207BC">
        <w:rPr>
          <w:rFonts w:ascii="Times New Roman" w:hAnsi="Times New Roman" w:cs="Times New Roman"/>
        </w:rPr>
        <w:t>, 3)</w:t>
      </w:r>
      <w:r w:rsidRPr="006207BC">
        <w:rPr>
          <w:rFonts w:ascii="Times New Roman" w:hAnsi="Times New Roman" w:cs="Times New Roman"/>
          <w:lang w:val="id-ID"/>
        </w:rPr>
        <w:t xml:space="preserve"> </w:t>
      </w:r>
      <w:r w:rsidRPr="006207BC">
        <w:rPr>
          <w:rFonts w:ascii="Times New Roman" w:hAnsi="Times New Roman" w:cs="Times New Roman"/>
        </w:rPr>
        <w:t xml:space="preserve">Tahun dasar yang digunakan dalam </w:t>
      </w:r>
      <w:r w:rsidR="00726B22">
        <w:rPr>
          <w:rFonts w:ascii="Times New Roman" w:hAnsi="Times New Roman" w:cs="Times New Roman"/>
        </w:rPr>
        <w:t>penelitian ini adalah tahun 2019</w:t>
      </w:r>
      <w:r w:rsidRPr="006207BC">
        <w:rPr>
          <w:rFonts w:ascii="Times New Roman" w:hAnsi="Times New Roman" w:cs="Times New Roman"/>
        </w:rPr>
        <w:t>, 4) Modal yang digunakan diasumsikan modal sendiri, 5) Umur proy</w:t>
      </w:r>
      <w:r w:rsidR="00726B22">
        <w:rPr>
          <w:rFonts w:ascii="Times New Roman" w:hAnsi="Times New Roman" w:cs="Times New Roman"/>
        </w:rPr>
        <w:t xml:space="preserve">ek dari analisis kelayakan usaha tambak ikan bandeng </w:t>
      </w:r>
      <w:r w:rsidRPr="006207BC">
        <w:rPr>
          <w:rFonts w:ascii="Times New Roman" w:hAnsi="Times New Roman" w:cs="Times New Roman"/>
        </w:rPr>
        <w:t>ada</w:t>
      </w:r>
      <w:r w:rsidR="00726B22">
        <w:rPr>
          <w:rFonts w:ascii="Times New Roman" w:hAnsi="Times New Roman" w:cs="Times New Roman"/>
        </w:rPr>
        <w:t>lah 3  tahun, 6) produksi yang dihasilkan 2 kali dalam setahun</w:t>
      </w:r>
      <w:r w:rsidRPr="006207BC">
        <w:rPr>
          <w:rFonts w:ascii="Times New Roman" w:hAnsi="Times New Roman" w:cs="Times New Roman"/>
        </w:rPr>
        <w:t>, 7) harga jual</w:t>
      </w:r>
      <w:r w:rsidR="00713467">
        <w:rPr>
          <w:rFonts w:ascii="Times New Roman" w:hAnsi="Times New Roman" w:cs="Times New Roman"/>
        </w:rPr>
        <w:t xml:space="preserve"> Rp 15</w:t>
      </w:r>
      <w:r w:rsidR="00726B22">
        <w:rPr>
          <w:rFonts w:ascii="Times New Roman" w:hAnsi="Times New Roman" w:cs="Times New Roman"/>
        </w:rPr>
        <w:t>.000/kg</w:t>
      </w:r>
      <w:r w:rsidRPr="006207BC">
        <w:rPr>
          <w:rFonts w:ascii="Times New Roman" w:hAnsi="Times New Roman" w:cs="Times New Roman"/>
        </w:rPr>
        <w:t>, 8).</w:t>
      </w:r>
      <w:r w:rsidRPr="006207BC">
        <w:rPr>
          <w:rFonts w:ascii="Times New Roman" w:hAnsi="Times New Roman" w:cs="Times New Roman"/>
          <w:lang w:val="id-ID"/>
        </w:rPr>
        <w:t>Umur ekonomis adalah depresiasi atau penyusutan dalam akuntansi adalah penyebaran biaya asal suatu aktiva tetap (bangunan, ala</w:t>
      </w:r>
      <w:r w:rsidRPr="006207BC">
        <w:rPr>
          <w:rFonts w:ascii="Times New Roman" w:hAnsi="Times New Roman" w:cs="Times New Roman"/>
        </w:rPr>
        <w:t>t</w:t>
      </w:r>
      <w:r w:rsidRPr="006207BC">
        <w:rPr>
          <w:rFonts w:ascii="Times New Roman" w:hAnsi="Times New Roman" w:cs="Times New Roman"/>
          <w:lang w:val="id-ID"/>
        </w:rPr>
        <w:t xml:space="preserve"> dll) selama umur perkiraannya</w:t>
      </w:r>
      <w:r w:rsidRPr="006207BC">
        <w:rPr>
          <w:rFonts w:ascii="Times New Roman" w:hAnsi="Times New Roman" w:cs="Times New Roman"/>
        </w:rPr>
        <w:t>. 9). Tingkat s</w:t>
      </w:r>
      <w:r w:rsidRPr="006207BC">
        <w:rPr>
          <w:rFonts w:ascii="Times New Roman" w:hAnsi="Times New Roman" w:cs="Times New Roman"/>
          <w:lang w:val="id-ID"/>
        </w:rPr>
        <w:t>uku bunga</w:t>
      </w:r>
      <w:r w:rsidRPr="006207BC">
        <w:rPr>
          <w:rFonts w:ascii="Times New Roman" w:hAnsi="Times New Roman" w:cs="Times New Roman"/>
        </w:rPr>
        <w:t>(</w:t>
      </w:r>
      <w:r w:rsidRPr="006207BC">
        <w:rPr>
          <w:rFonts w:ascii="Times New Roman" w:hAnsi="Times New Roman" w:cs="Times New Roman"/>
          <w:i/>
        </w:rPr>
        <w:t>discount rate</w:t>
      </w:r>
      <w:r w:rsidRPr="006207BC">
        <w:rPr>
          <w:rFonts w:ascii="Times New Roman" w:hAnsi="Times New Roman" w:cs="Times New Roman"/>
        </w:rPr>
        <w:t>)</w:t>
      </w:r>
      <w:r w:rsidRPr="006207BC">
        <w:rPr>
          <w:rFonts w:ascii="Times New Roman" w:hAnsi="Times New Roman" w:cs="Times New Roman"/>
          <w:lang w:val="id-ID"/>
        </w:rPr>
        <w:t xml:space="preserve"> adalah persentase dari pokok utang yang dibayarkan sebagai imbal jasa ( bunga ) dalam suatu periode tertentu</w:t>
      </w:r>
      <w:r w:rsidRPr="006207BC">
        <w:rPr>
          <w:rFonts w:ascii="Times New Roman" w:hAnsi="Times New Roman" w:cs="Times New Roman"/>
        </w:rPr>
        <w:t xml:space="preserve">, </w:t>
      </w:r>
      <w:r w:rsidRPr="006207BC">
        <w:rPr>
          <w:rFonts w:ascii="Times New Roman" w:hAnsi="Times New Roman" w:cs="Times New Roman"/>
          <w:lang w:val="id-ID"/>
        </w:rPr>
        <w:lastRenderedPageBreak/>
        <w:t xml:space="preserve">berdasarkan suku bunga kredit </w:t>
      </w:r>
      <w:r w:rsidRPr="006207BC">
        <w:rPr>
          <w:rFonts w:ascii="Times New Roman" w:hAnsi="Times New Roman" w:cs="Times New Roman"/>
        </w:rPr>
        <w:t>usaha rakyat (KUR) Bank BRI</w:t>
      </w:r>
      <w:r w:rsidR="00997736">
        <w:rPr>
          <w:rFonts w:ascii="Times New Roman" w:hAnsi="Times New Roman" w:cs="Times New Roman"/>
        </w:rPr>
        <w:t xml:space="preserve"> tahun 2019</w:t>
      </w:r>
      <w:r w:rsidRPr="006207BC">
        <w:rPr>
          <w:rFonts w:ascii="Times New Roman" w:hAnsi="Times New Roman" w:cs="Times New Roman"/>
          <w:lang w:val="id-ID"/>
        </w:rPr>
        <w:t xml:space="preserve">, yaitu sebesar </w:t>
      </w:r>
      <w:r w:rsidR="00997736">
        <w:rPr>
          <w:rFonts w:ascii="Times New Roman" w:hAnsi="Times New Roman" w:cs="Times New Roman"/>
        </w:rPr>
        <w:t>7</w:t>
      </w:r>
      <w:r w:rsidRPr="006207BC">
        <w:rPr>
          <w:rFonts w:ascii="Times New Roman" w:hAnsi="Times New Roman" w:cs="Times New Roman"/>
        </w:rPr>
        <w:t>%</w:t>
      </w:r>
      <w:r w:rsidRPr="006207BC">
        <w:rPr>
          <w:rFonts w:ascii="Times New Roman" w:hAnsi="Times New Roman" w:cs="Times New Roman"/>
          <w:lang w:val="id-ID"/>
        </w:rPr>
        <w:t xml:space="preserve"> persen</w:t>
      </w:r>
      <w:r w:rsidRPr="006207BC">
        <w:rPr>
          <w:rFonts w:ascii="Times New Roman" w:hAnsi="Times New Roman" w:cs="Times New Roman"/>
        </w:rPr>
        <w:t xml:space="preserve">, 10). </w:t>
      </w:r>
    </w:p>
    <w:p w:rsidR="006207BC" w:rsidRPr="00773AC1" w:rsidRDefault="006207BC" w:rsidP="00371545">
      <w:pPr>
        <w:spacing w:after="0" w:line="360" w:lineRule="auto"/>
        <w:ind w:firstLine="720"/>
        <w:jc w:val="both"/>
        <w:rPr>
          <w:rFonts w:ascii="Times New Roman" w:hAnsi="Times New Roman" w:cs="Times New Roman"/>
        </w:rPr>
      </w:pPr>
    </w:p>
    <w:p w:rsidR="007314D4" w:rsidRPr="00773AC1" w:rsidRDefault="006D4A29" w:rsidP="007314D4">
      <w:pPr>
        <w:spacing w:after="0" w:line="360" w:lineRule="auto"/>
        <w:jc w:val="both"/>
        <w:rPr>
          <w:rFonts w:ascii="Times New Roman" w:hAnsi="Times New Roman" w:cs="Times New Roman"/>
          <w:b/>
        </w:rPr>
      </w:pPr>
      <w:r w:rsidRPr="00773AC1">
        <w:rPr>
          <w:rFonts w:ascii="Times New Roman" w:hAnsi="Times New Roman" w:cs="Times New Roman"/>
          <w:b/>
        </w:rPr>
        <w:t>Hasil dan Pembahasan</w:t>
      </w:r>
    </w:p>
    <w:p w:rsidR="004576B0" w:rsidRDefault="004576B0" w:rsidP="007314D4">
      <w:pPr>
        <w:spacing w:after="0" w:line="360" w:lineRule="auto"/>
        <w:jc w:val="both"/>
        <w:rPr>
          <w:rFonts w:ascii="Times New Roman" w:hAnsi="Times New Roman" w:cs="Times New Roman"/>
          <w:b/>
        </w:rPr>
      </w:pPr>
      <w:r>
        <w:rPr>
          <w:rFonts w:ascii="Times New Roman" w:hAnsi="Times New Roman" w:cs="Times New Roman"/>
          <w:b/>
        </w:rPr>
        <w:t>Karakteristik Responden</w:t>
      </w:r>
      <w:r w:rsidR="0000302A">
        <w:rPr>
          <w:rFonts w:ascii="Times New Roman" w:hAnsi="Times New Roman" w:cs="Times New Roman"/>
          <w:b/>
        </w:rPr>
        <w:t xml:space="preserve"> Berdasarkan Tingkat </w:t>
      </w:r>
      <w:r>
        <w:rPr>
          <w:rFonts w:ascii="Times New Roman" w:hAnsi="Times New Roman" w:cs="Times New Roman"/>
          <w:b/>
        </w:rPr>
        <w:t>Pendidikan Responden</w:t>
      </w:r>
    </w:p>
    <w:p w:rsidR="00712C29" w:rsidRPr="00712C29" w:rsidRDefault="00712C29" w:rsidP="00712C29">
      <w:pPr>
        <w:spacing w:after="0" w:line="360" w:lineRule="auto"/>
        <w:ind w:firstLine="720"/>
        <w:jc w:val="both"/>
        <w:rPr>
          <w:rFonts w:ascii="Times New Roman" w:hAnsi="Times New Roman" w:cs="Times New Roman"/>
        </w:rPr>
      </w:pPr>
      <w:r w:rsidRPr="00712C29">
        <w:rPr>
          <w:rFonts w:ascii="Times New Roman" w:hAnsi="Times New Roman" w:cs="Times New Roman"/>
        </w:rPr>
        <w:t xml:space="preserve">Pendidikan formal petani  adalah jenjang pendidikan yang ditempuh oleh petani,  dihitung  dari  sistem  pendidikan  sekolah  yang  telah  berhasil  ditamatkan oleh petani. Tingkat pendidikan seseorang akan mempengaruhi kebijakan dalam mengambil suatu </w:t>
      </w:r>
      <w:proofErr w:type="gramStart"/>
      <w:r w:rsidRPr="00712C29">
        <w:rPr>
          <w:rFonts w:ascii="Times New Roman" w:hAnsi="Times New Roman" w:cs="Times New Roman"/>
        </w:rPr>
        <w:t>keputusan</w:t>
      </w:r>
      <w:r w:rsidR="00EF4632">
        <w:rPr>
          <w:rFonts w:ascii="Times New Roman" w:hAnsi="Times New Roman" w:cs="Times New Roman"/>
        </w:rPr>
        <w:t xml:space="preserve"> </w:t>
      </w:r>
      <w:r w:rsidRPr="00712C29">
        <w:rPr>
          <w:rFonts w:ascii="Times New Roman" w:hAnsi="Times New Roman" w:cs="Times New Roman"/>
        </w:rPr>
        <w:t xml:space="preserve"> pada</w:t>
      </w:r>
      <w:proofErr w:type="gramEnd"/>
      <w:r w:rsidRPr="00712C29">
        <w:rPr>
          <w:rFonts w:ascii="Times New Roman" w:hAnsi="Times New Roman" w:cs="Times New Roman"/>
        </w:rPr>
        <w:t xml:space="preserve"> kegiatan usahatani. Semakin pesatnya perkembangan  teknologi  dewasa  ini  membutuhkan  seseorang  dengan  tingkat pendidikan  semakin  tinggi  agar  dapat  mengikuti  perkembangan  teknologi tersebut  dengan  baik,  sehingga  akan  berdampak  positif  pada  produktivitas, pendapatan  dan  pada  akhirnya  akan  meningkatkan  kesejahteraan</w:t>
      </w:r>
      <w:r w:rsidR="00F71794">
        <w:rPr>
          <w:rFonts w:ascii="Times New Roman" w:hAnsi="Times New Roman" w:cs="Times New Roman"/>
          <w:color w:val="FF0000"/>
        </w:rPr>
        <w:t>.</w:t>
      </w:r>
    </w:p>
    <w:p w:rsidR="009B347A" w:rsidRPr="00773AC1" w:rsidRDefault="009C6485" w:rsidP="009B347A">
      <w:pPr>
        <w:spacing w:after="0" w:line="360" w:lineRule="auto"/>
        <w:jc w:val="center"/>
        <w:rPr>
          <w:rFonts w:ascii="Times New Roman" w:hAnsi="Times New Roman" w:cs="Times New Roman"/>
          <w:b/>
        </w:rPr>
      </w:pPr>
      <w:r w:rsidRPr="009C6485">
        <w:rPr>
          <w:rFonts w:ascii="Times New Roman" w:hAnsi="Times New Roman" w:cs="Times New Roman"/>
          <w:b/>
          <w:noProof/>
        </w:rPr>
        <w:drawing>
          <wp:inline distT="0" distB="0" distL="0" distR="0">
            <wp:extent cx="4121150" cy="2362200"/>
            <wp:effectExtent l="19050" t="0" r="1270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44675" w:rsidRDefault="007039FA" w:rsidP="007039FA">
      <w:pPr>
        <w:spacing w:after="0" w:line="360" w:lineRule="auto"/>
        <w:jc w:val="center"/>
        <w:rPr>
          <w:rFonts w:ascii="Times New Roman" w:hAnsi="Times New Roman" w:cs="Times New Roman"/>
        </w:rPr>
      </w:pPr>
      <w:proofErr w:type="gramStart"/>
      <w:r>
        <w:rPr>
          <w:rFonts w:ascii="Times New Roman" w:hAnsi="Times New Roman" w:cs="Times New Roman"/>
        </w:rPr>
        <w:t>Gambar 1.</w:t>
      </w:r>
      <w:proofErr w:type="gramEnd"/>
      <w:r>
        <w:rPr>
          <w:rFonts w:ascii="Times New Roman" w:hAnsi="Times New Roman" w:cs="Times New Roman"/>
        </w:rPr>
        <w:t xml:space="preserve">  Pendidikan responden</w:t>
      </w:r>
    </w:p>
    <w:p w:rsidR="00712C29" w:rsidRPr="0000302A" w:rsidRDefault="00712C29" w:rsidP="00712C29">
      <w:pPr>
        <w:spacing w:after="0" w:line="360" w:lineRule="auto"/>
        <w:ind w:firstLine="720"/>
        <w:jc w:val="both"/>
        <w:rPr>
          <w:rFonts w:ascii="Times New Roman" w:hAnsi="Times New Roman" w:cs="Times New Roman"/>
        </w:rPr>
      </w:pPr>
      <w:r>
        <w:rPr>
          <w:rFonts w:ascii="Times New Roman" w:hAnsi="Times New Roman" w:cs="Times New Roman"/>
        </w:rPr>
        <w:t>Mayoritas  tingkat pendidikan petani tambak bandeng di Kecamatan Seruyan Hilir Kabupaten Seruyan adalah tamat sekolah dasar (SD) sebesar 59%</w:t>
      </w:r>
      <w:r w:rsidR="00F71794">
        <w:rPr>
          <w:rFonts w:ascii="Times New Roman" w:hAnsi="Times New Roman" w:cs="Times New Roman"/>
        </w:rPr>
        <w:t>, rendahnya tingkat pendidikan menurut Tadaro (1998) menyebabkan mereka tidak mendapatkan pekerjaan pada sector-sektor produktif lainnnya</w:t>
      </w:r>
      <w:r>
        <w:rPr>
          <w:rFonts w:ascii="Times New Roman" w:hAnsi="Times New Roman" w:cs="Times New Roman"/>
        </w:rPr>
        <w:t>,</w:t>
      </w:r>
      <w:r w:rsidR="00ED251B">
        <w:rPr>
          <w:rFonts w:ascii="Times New Roman" w:hAnsi="Times New Roman" w:cs="Times New Roman"/>
        </w:rPr>
        <w:t xml:space="preserve"> dan usaha tambak bandeng mereka pilih karena tidak memerlukan </w:t>
      </w:r>
      <w:r w:rsidR="00EF4632">
        <w:rPr>
          <w:rFonts w:ascii="Times New Roman" w:hAnsi="Times New Roman" w:cs="Times New Roman"/>
        </w:rPr>
        <w:t xml:space="preserve"> </w:t>
      </w:r>
      <w:r w:rsidR="00ED251B">
        <w:rPr>
          <w:rFonts w:ascii="Times New Roman" w:hAnsi="Times New Roman" w:cs="Times New Roman"/>
        </w:rPr>
        <w:t>pendidikan yang tinggi dan keahlian khusus dalam</w:t>
      </w:r>
      <w:r>
        <w:rPr>
          <w:rFonts w:ascii="Times New Roman" w:hAnsi="Times New Roman" w:cs="Times New Roman"/>
        </w:rPr>
        <w:t xml:space="preserve"> pengelolaan usaha budidaya tambak bandeng di kecamatan seruyan hilir kabupaten seruyan,</w:t>
      </w:r>
      <w:r w:rsidR="00ED251B">
        <w:rPr>
          <w:rFonts w:ascii="Times New Roman" w:hAnsi="Times New Roman" w:cs="Times New Roman"/>
        </w:rPr>
        <w:t xml:space="preserve"> karena</w:t>
      </w:r>
      <w:r>
        <w:rPr>
          <w:rFonts w:ascii="Times New Roman" w:hAnsi="Times New Roman" w:cs="Times New Roman"/>
        </w:rPr>
        <w:t xml:space="preserve"> lebih banyak menitik beratkan pada kemampuan  dan pengalaman secara turun-temurun dari orang tua atau keluarga petani tambak bandeng tersebut, hal ini sejalan menurut penelitian Winarti, L, </w:t>
      </w:r>
      <w:r>
        <w:rPr>
          <w:rFonts w:ascii="Times New Roman" w:hAnsi="Times New Roman" w:cs="Times New Roman"/>
        </w:rPr>
        <w:lastRenderedPageBreak/>
        <w:t xml:space="preserve">Herlina S, Permadi R (2018) bahwa usaha yang tidak memerlukan tingkat pendidikan tingggi biasa merupakan usaha warisan atau mengandalkan kemampuan dalam </w:t>
      </w:r>
      <w:r w:rsidR="00EF4632">
        <w:rPr>
          <w:rFonts w:ascii="Times New Roman" w:hAnsi="Times New Roman" w:cs="Times New Roman"/>
        </w:rPr>
        <w:t xml:space="preserve"> </w:t>
      </w:r>
      <w:r>
        <w:rPr>
          <w:rFonts w:ascii="Times New Roman" w:hAnsi="Times New Roman" w:cs="Times New Roman"/>
        </w:rPr>
        <w:t xml:space="preserve">mengelola usahanya, </w:t>
      </w:r>
      <w:r w:rsidRPr="007251F6">
        <w:rPr>
          <w:rFonts w:ascii="Times New Roman" w:hAnsi="Times New Roman" w:cs="Times New Roman"/>
        </w:rPr>
        <w:t>hal mengindikasikan bahwa pelaku usaha memiliki pengalaman yang cukup banyak dalam menjalankan usahanya.</w:t>
      </w:r>
      <w:r w:rsidR="002B58D3" w:rsidRPr="007251F6">
        <w:rPr>
          <w:rFonts w:ascii="Times New Roman" w:hAnsi="Times New Roman" w:cs="Times New Roman"/>
        </w:rPr>
        <w:t xml:space="preserve">  Selain itu rendahnya tingkat pendidikan, menyebabkan petani tambak ikan bandeng tidak mau mengembangkan dan menerima usulan dan saran untuk </w:t>
      </w:r>
      <w:proofErr w:type="gramStart"/>
      <w:r w:rsidR="002B58D3" w:rsidRPr="007251F6">
        <w:rPr>
          <w:rFonts w:ascii="Times New Roman" w:hAnsi="Times New Roman" w:cs="Times New Roman"/>
        </w:rPr>
        <w:t>pengembangan  usahanya</w:t>
      </w:r>
      <w:proofErr w:type="gramEnd"/>
      <w:r w:rsidR="002B58D3" w:rsidRPr="007251F6">
        <w:rPr>
          <w:rFonts w:ascii="Times New Roman" w:hAnsi="Times New Roman" w:cs="Times New Roman"/>
        </w:rPr>
        <w:t xml:space="preserve"> ke arah semi intensif dengan alasan tradisional lebih menguntungkan, dan lebih mudah dalam pengelolaan.</w:t>
      </w:r>
      <w:r w:rsidR="00771107">
        <w:rPr>
          <w:rFonts w:ascii="Times New Roman" w:hAnsi="Times New Roman" w:cs="Times New Roman"/>
          <w:sz w:val="24"/>
          <w:szCs w:val="24"/>
        </w:rPr>
        <w:t xml:space="preserve"> </w:t>
      </w:r>
    </w:p>
    <w:p w:rsidR="00F15DAC" w:rsidRDefault="00F15DAC" w:rsidP="00B4266E">
      <w:pPr>
        <w:spacing w:after="0" w:line="360" w:lineRule="auto"/>
        <w:jc w:val="both"/>
        <w:rPr>
          <w:rFonts w:ascii="Times New Roman" w:hAnsi="Times New Roman" w:cs="Times New Roman"/>
        </w:rPr>
      </w:pPr>
    </w:p>
    <w:p w:rsidR="00C56AFE" w:rsidRDefault="00C56AFE" w:rsidP="00B4266E">
      <w:pPr>
        <w:spacing w:after="0" w:line="360" w:lineRule="auto"/>
        <w:jc w:val="both"/>
        <w:rPr>
          <w:rFonts w:ascii="Times New Roman" w:hAnsi="Times New Roman" w:cs="Times New Roman"/>
          <w:b/>
        </w:rPr>
      </w:pPr>
      <w:r w:rsidRPr="00C56AFE">
        <w:rPr>
          <w:rFonts w:ascii="Times New Roman" w:hAnsi="Times New Roman" w:cs="Times New Roman"/>
          <w:b/>
        </w:rPr>
        <w:t>Umur Responden</w:t>
      </w:r>
    </w:p>
    <w:p w:rsidR="00C56AFE" w:rsidRPr="00C84071" w:rsidRDefault="00C84071" w:rsidP="00B4266E">
      <w:pPr>
        <w:spacing w:after="0" w:line="36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Umur akan mempengaruhi keberhasilan seorang petani dalam mengelola usaha tambaknya, dalam penelitian ini mayoritas umur petani tambak berkisar antara 36-46 tahun dengan persentase sebesar 38%, dimana usi</w:t>
      </w:r>
      <w:r w:rsidR="00AD4B28">
        <w:rPr>
          <w:rFonts w:ascii="Times New Roman" w:hAnsi="Times New Roman" w:cs="Times New Roman"/>
        </w:rPr>
        <w:t xml:space="preserve">a tersebut adalah usia produktif </w:t>
      </w:r>
      <w:r>
        <w:rPr>
          <w:rFonts w:ascii="Times New Roman" w:hAnsi="Times New Roman" w:cs="Times New Roman"/>
        </w:rPr>
        <w:t xml:space="preserve">dalam menjalan kan usahanya, hal ini sejalan dengan penelitian Faiq H, Hastuti D, Sasongko L.A (2012) bahwa </w:t>
      </w:r>
      <w:r w:rsidRPr="00C84071">
        <w:rPr>
          <w:rFonts w:ascii="Times New Roman" w:hAnsi="Times New Roman" w:cs="Times New Roman"/>
        </w:rPr>
        <w:t>Petani yang berusia produktif memiliki sifat ketahanan fisik yang lebih besar dibandingkan petani yang berusia non produktif</w:t>
      </w:r>
    </w:p>
    <w:p w:rsidR="00C56AFE" w:rsidRDefault="00C56AFE" w:rsidP="00C56AFE">
      <w:pPr>
        <w:spacing w:after="0" w:line="360" w:lineRule="auto"/>
        <w:jc w:val="center"/>
        <w:rPr>
          <w:rFonts w:ascii="Times New Roman" w:hAnsi="Times New Roman" w:cs="Times New Roman"/>
          <w:b/>
        </w:rPr>
      </w:pPr>
      <w:r w:rsidRPr="00C56AFE">
        <w:rPr>
          <w:rFonts w:ascii="Times New Roman" w:hAnsi="Times New Roman" w:cs="Times New Roman"/>
          <w:b/>
          <w:noProof/>
        </w:rPr>
        <w:drawing>
          <wp:inline distT="0" distB="0" distL="0" distR="0">
            <wp:extent cx="3787580" cy="2447779"/>
            <wp:effectExtent l="19050" t="0" r="224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251F6" w:rsidRPr="007251F6" w:rsidRDefault="007251F6" w:rsidP="007251F6">
      <w:pPr>
        <w:spacing w:after="0" w:line="360" w:lineRule="auto"/>
        <w:jc w:val="center"/>
        <w:rPr>
          <w:rFonts w:ascii="Times New Roman" w:hAnsi="Times New Roman" w:cs="Times New Roman"/>
        </w:rPr>
      </w:pPr>
      <w:proofErr w:type="gramStart"/>
      <w:r w:rsidRPr="007251F6">
        <w:rPr>
          <w:rFonts w:ascii="Times New Roman" w:hAnsi="Times New Roman" w:cs="Times New Roman"/>
        </w:rPr>
        <w:t>Gambar 2.</w:t>
      </w:r>
      <w:proofErr w:type="gramEnd"/>
      <w:r w:rsidRPr="007251F6">
        <w:rPr>
          <w:rFonts w:ascii="Times New Roman" w:hAnsi="Times New Roman" w:cs="Times New Roman"/>
        </w:rPr>
        <w:t xml:space="preserve">  Umur Responden</w:t>
      </w:r>
    </w:p>
    <w:p w:rsidR="00AC64E6" w:rsidRDefault="009B347A" w:rsidP="00AC64E6">
      <w:pPr>
        <w:spacing w:after="0" w:line="360" w:lineRule="auto"/>
        <w:jc w:val="both"/>
        <w:rPr>
          <w:rFonts w:ascii="Times New Roman" w:hAnsi="Times New Roman" w:cs="Times New Roman"/>
          <w:b/>
        </w:rPr>
      </w:pPr>
      <w:r>
        <w:rPr>
          <w:rFonts w:ascii="Times New Roman" w:hAnsi="Times New Roman" w:cs="Times New Roman"/>
          <w:b/>
        </w:rPr>
        <w:t xml:space="preserve">Lama </w:t>
      </w:r>
      <w:proofErr w:type="gramStart"/>
      <w:r>
        <w:rPr>
          <w:rFonts w:ascii="Times New Roman" w:hAnsi="Times New Roman" w:cs="Times New Roman"/>
          <w:b/>
        </w:rPr>
        <w:t>berusaha</w:t>
      </w:r>
      <w:proofErr w:type="gramEnd"/>
    </w:p>
    <w:p w:rsidR="009C6485" w:rsidRDefault="0000302A" w:rsidP="00AC64E6">
      <w:pPr>
        <w:spacing w:after="0" w:line="360" w:lineRule="auto"/>
        <w:jc w:val="both"/>
        <w:rPr>
          <w:rFonts w:ascii="Times New Roman" w:hAnsi="Times New Roman" w:cs="Times New Roman"/>
          <w:b/>
        </w:rPr>
      </w:pPr>
      <w:r>
        <w:rPr>
          <w:rFonts w:ascii="Times New Roman" w:hAnsi="Times New Roman" w:cs="Times New Roman"/>
          <w:b/>
        </w:rPr>
        <w:tab/>
      </w:r>
      <w:r>
        <w:rPr>
          <w:rFonts w:ascii="Times New Roman" w:hAnsi="Times New Roman" w:cs="Times New Roman"/>
        </w:rPr>
        <w:t xml:space="preserve">Lamanya berusaha </w:t>
      </w:r>
      <w:proofErr w:type="gramStart"/>
      <w:r>
        <w:rPr>
          <w:rFonts w:ascii="Times New Roman" w:hAnsi="Times New Roman" w:cs="Times New Roman"/>
        </w:rPr>
        <w:t>akan  akan</w:t>
      </w:r>
      <w:proofErr w:type="gramEnd"/>
      <w:r>
        <w:rPr>
          <w:rFonts w:ascii="Times New Roman" w:hAnsi="Times New Roman" w:cs="Times New Roman"/>
        </w:rPr>
        <w:t xml:space="preserve"> mempengaruhi kemampuan dan kebiasaan petani tambak bandeng dalam mengelola usaha tamb</w:t>
      </w:r>
      <w:r w:rsidR="00647A8F">
        <w:rPr>
          <w:rFonts w:ascii="Times New Roman" w:hAnsi="Times New Roman" w:cs="Times New Roman"/>
        </w:rPr>
        <w:t>ak bandengnya, hal ini akan mem</w:t>
      </w:r>
      <w:r>
        <w:rPr>
          <w:rFonts w:ascii="Times New Roman" w:hAnsi="Times New Roman" w:cs="Times New Roman"/>
        </w:rPr>
        <w:t xml:space="preserve">pengaruhi tingkat produksi yang dihasilkan dari usaha yang dilakukannnya, dari hasil yang di peroleh petani ikan bandeng di kecamatan seruyan hilir memiliki lama usaha yang cukup </w:t>
      </w:r>
      <w:r w:rsidR="00647A8F">
        <w:rPr>
          <w:rFonts w:ascii="Times New Roman" w:hAnsi="Times New Roman" w:cs="Times New Roman"/>
        </w:rPr>
        <w:t xml:space="preserve">lama </w:t>
      </w:r>
      <w:r>
        <w:rPr>
          <w:rFonts w:ascii="Times New Roman" w:hAnsi="Times New Roman" w:cs="Times New Roman"/>
        </w:rPr>
        <w:t>yaitu sekitar 15 tahun, hal ini menunjukkan bahwa petani tamb</w:t>
      </w:r>
      <w:r w:rsidR="00647A8F">
        <w:rPr>
          <w:rFonts w:ascii="Times New Roman" w:hAnsi="Times New Roman" w:cs="Times New Roman"/>
        </w:rPr>
        <w:t xml:space="preserve">ak bandeng di wilayah tersebut </w:t>
      </w:r>
      <w:r>
        <w:rPr>
          <w:rFonts w:ascii="Times New Roman" w:hAnsi="Times New Roman" w:cs="Times New Roman"/>
        </w:rPr>
        <w:lastRenderedPageBreak/>
        <w:t>memiliki pengalaman yang cukup baik dalam mengelola usaha yang dilakukannnya.</w:t>
      </w:r>
      <w:r w:rsidR="00AD38B7">
        <w:rPr>
          <w:rFonts w:ascii="Times New Roman" w:hAnsi="Times New Roman" w:cs="Times New Roman"/>
        </w:rPr>
        <w:t xml:space="preserve">  Pada penelitian ini 45% petani tambak bandeng telah melakukan usahanya selama 13 tahun dan 34% selama  15 tahun, hal ini membuat petani tambak bandeng yang ada di kecamatan seruyan hilir memiliki cukup pengala</w:t>
      </w:r>
      <w:r w:rsidR="00FC217E">
        <w:rPr>
          <w:rFonts w:ascii="Times New Roman" w:hAnsi="Times New Roman" w:cs="Times New Roman"/>
        </w:rPr>
        <w:t>man dalam menjalankan usaha.</w:t>
      </w:r>
    </w:p>
    <w:p w:rsidR="009C6485" w:rsidRDefault="00482143" w:rsidP="00482143">
      <w:pPr>
        <w:spacing w:after="0" w:line="360" w:lineRule="auto"/>
        <w:jc w:val="center"/>
        <w:rPr>
          <w:rFonts w:ascii="Times New Roman" w:hAnsi="Times New Roman" w:cs="Times New Roman"/>
          <w:b/>
        </w:rPr>
      </w:pPr>
      <w:r w:rsidRPr="00482143">
        <w:rPr>
          <w:rFonts w:ascii="Times New Roman" w:hAnsi="Times New Roman" w:cs="Times New Roman"/>
          <w:b/>
          <w:noProof/>
        </w:rPr>
        <w:drawing>
          <wp:inline distT="0" distB="0" distL="0" distR="0">
            <wp:extent cx="3213100" cy="2362200"/>
            <wp:effectExtent l="19050" t="0" r="2540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C6485" w:rsidRDefault="007251F6" w:rsidP="007039FA">
      <w:pPr>
        <w:spacing w:after="0" w:line="360" w:lineRule="auto"/>
        <w:jc w:val="center"/>
        <w:rPr>
          <w:rFonts w:ascii="Times New Roman" w:hAnsi="Times New Roman" w:cs="Times New Roman"/>
        </w:rPr>
      </w:pPr>
      <w:proofErr w:type="gramStart"/>
      <w:r>
        <w:rPr>
          <w:rFonts w:ascii="Times New Roman" w:hAnsi="Times New Roman" w:cs="Times New Roman"/>
        </w:rPr>
        <w:t>Gambar 3</w:t>
      </w:r>
      <w:r w:rsidR="007039FA" w:rsidRPr="007039FA">
        <w:rPr>
          <w:rFonts w:ascii="Times New Roman" w:hAnsi="Times New Roman" w:cs="Times New Roman"/>
        </w:rPr>
        <w:t>.</w:t>
      </w:r>
      <w:proofErr w:type="gramEnd"/>
      <w:r w:rsidR="007039FA" w:rsidRPr="007039FA">
        <w:rPr>
          <w:rFonts w:ascii="Times New Roman" w:hAnsi="Times New Roman" w:cs="Times New Roman"/>
        </w:rPr>
        <w:t xml:space="preserve">  Lama </w:t>
      </w:r>
      <w:proofErr w:type="gramStart"/>
      <w:r w:rsidR="007039FA" w:rsidRPr="007039FA">
        <w:rPr>
          <w:rFonts w:ascii="Times New Roman" w:hAnsi="Times New Roman" w:cs="Times New Roman"/>
        </w:rPr>
        <w:t>berusaha</w:t>
      </w:r>
      <w:proofErr w:type="gramEnd"/>
    </w:p>
    <w:p w:rsidR="00E918C0" w:rsidRPr="007039FA" w:rsidRDefault="00E918C0" w:rsidP="00E918C0">
      <w:pPr>
        <w:spacing w:after="0" w:line="360" w:lineRule="auto"/>
        <w:jc w:val="both"/>
        <w:rPr>
          <w:rFonts w:ascii="Times New Roman" w:hAnsi="Times New Roman" w:cs="Times New Roman"/>
        </w:rPr>
      </w:pPr>
      <w:r>
        <w:rPr>
          <w:rFonts w:ascii="Times New Roman" w:hAnsi="Times New Roman" w:cs="Times New Roman"/>
        </w:rPr>
        <w:tab/>
      </w:r>
    </w:p>
    <w:p w:rsidR="009C6485" w:rsidRDefault="009C6485" w:rsidP="009C6485">
      <w:pPr>
        <w:spacing w:after="0" w:line="360" w:lineRule="auto"/>
        <w:rPr>
          <w:rFonts w:ascii="Times New Roman" w:hAnsi="Times New Roman" w:cs="Times New Roman"/>
          <w:b/>
        </w:rPr>
      </w:pPr>
      <w:r>
        <w:rPr>
          <w:rFonts w:ascii="Times New Roman" w:hAnsi="Times New Roman" w:cs="Times New Roman"/>
          <w:b/>
          <w:lang w:val="id-ID"/>
        </w:rPr>
        <w:t xml:space="preserve">Jumlah </w:t>
      </w:r>
      <w:r>
        <w:rPr>
          <w:rFonts w:ascii="Times New Roman" w:hAnsi="Times New Roman" w:cs="Times New Roman"/>
          <w:b/>
        </w:rPr>
        <w:t>Anggota Keluarga</w:t>
      </w:r>
      <w:r w:rsidRPr="0058111B">
        <w:rPr>
          <w:rFonts w:ascii="Times New Roman" w:hAnsi="Times New Roman" w:cs="Times New Roman"/>
          <w:b/>
          <w:lang w:val="id-ID"/>
        </w:rPr>
        <w:t xml:space="preserve"> Responden</w:t>
      </w:r>
    </w:p>
    <w:p w:rsidR="00C514A2" w:rsidRDefault="00C514A2" w:rsidP="00C514A2">
      <w:pPr>
        <w:spacing w:after="0" w:line="360" w:lineRule="auto"/>
        <w:ind w:firstLine="720"/>
        <w:jc w:val="both"/>
        <w:rPr>
          <w:rFonts w:ascii="Times New Roman" w:hAnsi="Times New Roman" w:cs="Times New Roman"/>
        </w:rPr>
      </w:pPr>
      <w:r>
        <w:rPr>
          <w:rFonts w:ascii="Times New Roman" w:hAnsi="Times New Roman" w:cs="Times New Roman"/>
        </w:rPr>
        <w:t xml:space="preserve">Jumlah anggota keluarga mempengaruhi motivasi seorang petani dalam mengelola usaha tambak bandengnya, selain itu ketersedian anggota keluarga merupakan penyedia tenaga kerja yang murah dan siap pakai yang bisa digunakan membantu kegiatan usaha tambak </w:t>
      </w:r>
      <w:proofErr w:type="gramStart"/>
      <w:r>
        <w:rPr>
          <w:rFonts w:ascii="Times New Roman" w:hAnsi="Times New Roman" w:cs="Times New Roman"/>
        </w:rPr>
        <w:t>bandeng  dan</w:t>
      </w:r>
      <w:proofErr w:type="gramEnd"/>
      <w:r>
        <w:rPr>
          <w:rFonts w:ascii="Times New Roman" w:hAnsi="Times New Roman" w:cs="Times New Roman"/>
        </w:rPr>
        <w:t xml:space="preserve"> mayoritas jumlah anggota keluaraga petani tambak bandeng berjumlah 4 orang jumlah anggota keluarga.</w:t>
      </w:r>
      <w:r w:rsidR="005A20E2">
        <w:rPr>
          <w:rFonts w:ascii="Times New Roman" w:hAnsi="Times New Roman" w:cs="Times New Roman"/>
        </w:rPr>
        <w:t xml:space="preserve"> </w:t>
      </w:r>
      <w:proofErr w:type="gramStart"/>
      <w:r w:rsidR="005A20E2">
        <w:rPr>
          <w:rFonts w:ascii="Times New Roman" w:hAnsi="Times New Roman" w:cs="Times New Roman"/>
        </w:rPr>
        <w:t>Dan untuk usaha tambak bandeng yang ada di kecamatan seruyan hilir masih bersifat tradisional, mereka hanya memakai tenaga kerja dalam keluarganya saja, sehingga seluruh anggota keluarga ikut terlibat dalam kegiatan tambak bandeng yang mereka lakukan.</w:t>
      </w:r>
      <w:proofErr w:type="gramEnd"/>
    </w:p>
    <w:p w:rsidR="009C6485" w:rsidRPr="009C6485" w:rsidRDefault="009C6485" w:rsidP="009C6485">
      <w:pPr>
        <w:spacing w:after="0" w:line="360" w:lineRule="auto"/>
        <w:rPr>
          <w:rFonts w:ascii="Times New Roman" w:hAnsi="Times New Roman" w:cs="Times New Roman"/>
          <w:b/>
        </w:rPr>
      </w:pPr>
    </w:p>
    <w:p w:rsidR="009B347A" w:rsidRDefault="009C6485" w:rsidP="009C6485">
      <w:pPr>
        <w:spacing w:after="0" w:line="360" w:lineRule="auto"/>
        <w:jc w:val="center"/>
        <w:rPr>
          <w:rFonts w:ascii="Times New Roman" w:hAnsi="Times New Roman" w:cs="Times New Roman"/>
          <w:b/>
        </w:rPr>
      </w:pPr>
      <w:r w:rsidRPr="009C6485">
        <w:rPr>
          <w:rFonts w:ascii="Times New Roman" w:hAnsi="Times New Roman" w:cs="Times New Roman"/>
          <w:b/>
          <w:noProof/>
        </w:rPr>
        <w:lastRenderedPageBreak/>
        <w:drawing>
          <wp:inline distT="0" distB="0" distL="0" distR="0">
            <wp:extent cx="3583647" cy="2405576"/>
            <wp:effectExtent l="19050" t="0" r="16803"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85DE6" w:rsidRDefault="007251F6" w:rsidP="00FC217E">
      <w:pPr>
        <w:spacing w:after="0" w:line="360" w:lineRule="auto"/>
        <w:jc w:val="center"/>
        <w:rPr>
          <w:rFonts w:ascii="Times New Roman" w:hAnsi="Times New Roman" w:cs="Times New Roman"/>
        </w:rPr>
      </w:pPr>
      <w:proofErr w:type="gramStart"/>
      <w:r>
        <w:rPr>
          <w:rFonts w:ascii="Times New Roman" w:hAnsi="Times New Roman" w:cs="Times New Roman"/>
        </w:rPr>
        <w:t>Gambar 4</w:t>
      </w:r>
      <w:r w:rsidR="007039FA" w:rsidRPr="007039FA">
        <w:rPr>
          <w:rFonts w:ascii="Times New Roman" w:hAnsi="Times New Roman" w:cs="Times New Roman"/>
        </w:rPr>
        <w:t>.</w:t>
      </w:r>
      <w:proofErr w:type="gramEnd"/>
      <w:r w:rsidR="007039FA" w:rsidRPr="007039FA">
        <w:rPr>
          <w:rFonts w:ascii="Times New Roman" w:hAnsi="Times New Roman" w:cs="Times New Roman"/>
        </w:rPr>
        <w:t xml:space="preserve">  Jumlah anggota keluarga responden</w:t>
      </w:r>
    </w:p>
    <w:p w:rsidR="00FC217E" w:rsidRPr="00FC217E" w:rsidRDefault="00FC217E" w:rsidP="00FC217E">
      <w:pPr>
        <w:spacing w:after="0" w:line="360" w:lineRule="auto"/>
        <w:jc w:val="center"/>
        <w:rPr>
          <w:rFonts w:ascii="Times New Roman" w:hAnsi="Times New Roman" w:cs="Times New Roman"/>
        </w:rPr>
      </w:pPr>
    </w:p>
    <w:p w:rsidR="00AF0BD8" w:rsidRDefault="004A3605" w:rsidP="000C7D86">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Analisis Kelayakan Finansial usaha </w:t>
      </w:r>
    </w:p>
    <w:p w:rsidR="002F5EA9" w:rsidRPr="00FF064C" w:rsidRDefault="002F5EA9" w:rsidP="002F5EA9">
      <w:pPr>
        <w:spacing w:after="0" w:line="360" w:lineRule="auto"/>
        <w:ind w:firstLine="720"/>
        <w:jc w:val="both"/>
        <w:rPr>
          <w:rFonts w:ascii="Times New Roman" w:hAnsi="Times New Roman" w:cs="Times New Roman"/>
          <w:bCs/>
        </w:rPr>
      </w:pPr>
      <w:r w:rsidRPr="00FF064C">
        <w:rPr>
          <w:rFonts w:ascii="Times New Roman" w:hAnsi="Times New Roman" w:cs="Times New Roman"/>
          <w:bCs/>
        </w:rPr>
        <w:t>Analisis kelayakan financial usaha tambak ikan bandeng, menunjukkan bahwa nilai NPV adalah positif atau lebih dari satu yang berarti usaha yang dilakukan menurut nilai sekarang adalah menguntungkan untuk dilaksanakan, dan berdasarkan hasil perhitungan analisis kelayakan financial usaha tambak ikan bandeng  diperoleh nilai untuk kriteria kelayakan usaha seperti pada Tabel 1.1 berikut:</w:t>
      </w:r>
    </w:p>
    <w:p w:rsidR="002F5EA9" w:rsidRPr="00FF064C" w:rsidRDefault="002F5EA9" w:rsidP="000C7D86">
      <w:pPr>
        <w:spacing w:after="0" w:line="360" w:lineRule="auto"/>
        <w:rPr>
          <w:rFonts w:ascii="Times New Roman" w:hAnsi="Times New Roman" w:cs="Times New Roman"/>
          <w:b/>
        </w:rPr>
      </w:pPr>
    </w:p>
    <w:p w:rsidR="002A373E" w:rsidRPr="00FF064C" w:rsidRDefault="002A373E" w:rsidP="002A373E">
      <w:pPr>
        <w:spacing w:after="0" w:line="360" w:lineRule="auto"/>
        <w:ind w:left="1134" w:hanging="1134"/>
        <w:rPr>
          <w:rFonts w:ascii="Times New Roman" w:hAnsi="Times New Roman" w:cs="Times New Roman"/>
          <w:b/>
          <w:bCs/>
        </w:rPr>
      </w:pPr>
      <w:proofErr w:type="gramStart"/>
      <w:r w:rsidRPr="00FF064C">
        <w:rPr>
          <w:rFonts w:ascii="Times New Roman" w:hAnsi="Times New Roman" w:cs="Times New Roman"/>
          <w:b/>
          <w:bCs/>
        </w:rPr>
        <w:t>Tabel 1.1.</w:t>
      </w:r>
      <w:proofErr w:type="gramEnd"/>
      <w:r w:rsidRPr="00FF064C">
        <w:rPr>
          <w:rFonts w:ascii="Times New Roman" w:hAnsi="Times New Roman" w:cs="Times New Roman"/>
          <w:b/>
          <w:bCs/>
        </w:rPr>
        <w:t xml:space="preserve">  Kriteria Kelayakan Finansial Usaha Tambak Ikan </w:t>
      </w:r>
      <w:proofErr w:type="gramStart"/>
      <w:r w:rsidRPr="00FF064C">
        <w:rPr>
          <w:rFonts w:ascii="Times New Roman" w:hAnsi="Times New Roman" w:cs="Times New Roman"/>
          <w:b/>
          <w:bCs/>
        </w:rPr>
        <w:t>Bandeng  di</w:t>
      </w:r>
      <w:proofErr w:type="gramEnd"/>
      <w:r w:rsidRPr="00FF064C">
        <w:rPr>
          <w:rFonts w:ascii="Times New Roman" w:hAnsi="Times New Roman" w:cs="Times New Roman"/>
          <w:b/>
          <w:bCs/>
        </w:rPr>
        <w:t xml:space="preserve"> Kecamatan Seruyan Hilir Kabupaten Seruyan.</w:t>
      </w:r>
    </w:p>
    <w:tbl>
      <w:tblPr>
        <w:tblStyle w:val="TableGrid"/>
        <w:tblW w:w="0" w:type="auto"/>
        <w:tblInd w:w="108" w:type="dxa"/>
        <w:tblLook w:val="04A0"/>
      </w:tblPr>
      <w:tblGrid>
        <w:gridCol w:w="567"/>
        <w:gridCol w:w="3969"/>
        <w:gridCol w:w="3402"/>
      </w:tblGrid>
      <w:tr w:rsidR="002A373E" w:rsidRPr="00FF064C" w:rsidTr="0017154D">
        <w:tc>
          <w:tcPr>
            <w:tcW w:w="567" w:type="dxa"/>
          </w:tcPr>
          <w:p w:rsidR="002A373E" w:rsidRPr="00FF064C" w:rsidRDefault="002A373E" w:rsidP="002A373E">
            <w:pPr>
              <w:spacing w:line="360" w:lineRule="auto"/>
              <w:rPr>
                <w:rFonts w:ascii="Times New Roman" w:hAnsi="Times New Roman" w:cs="Times New Roman"/>
                <w:bCs/>
              </w:rPr>
            </w:pPr>
            <w:r w:rsidRPr="00FF064C">
              <w:rPr>
                <w:rFonts w:ascii="Times New Roman" w:hAnsi="Times New Roman" w:cs="Times New Roman"/>
                <w:bCs/>
              </w:rPr>
              <w:t>No.</w:t>
            </w:r>
          </w:p>
        </w:tc>
        <w:tc>
          <w:tcPr>
            <w:tcW w:w="3969" w:type="dxa"/>
          </w:tcPr>
          <w:p w:rsidR="002A373E" w:rsidRPr="00FF064C" w:rsidRDefault="002A373E" w:rsidP="002A373E">
            <w:pPr>
              <w:spacing w:line="360" w:lineRule="auto"/>
              <w:rPr>
                <w:rFonts w:ascii="Times New Roman" w:hAnsi="Times New Roman" w:cs="Times New Roman"/>
                <w:bCs/>
              </w:rPr>
            </w:pPr>
            <w:r w:rsidRPr="00FF064C">
              <w:rPr>
                <w:rFonts w:ascii="Times New Roman" w:hAnsi="Times New Roman" w:cs="Times New Roman"/>
                <w:bCs/>
              </w:rPr>
              <w:t>Kriteria Kelayakan</w:t>
            </w:r>
          </w:p>
        </w:tc>
        <w:tc>
          <w:tcPr>
            <w:tcW w:w="3402" w:type="dxa"/>
          </w:tcPr>
          <w:p w:rsidR="002A373E" w:rsidRPr="00FF064C" w:rsidRDefault="002A373E" w:rsidP="002A373E">
            <w:pPr>
              <w:spacing w:line="360" w:lineRule="auto"/>
              <w:rPr>
                <w:rFonts w:ascii="Times New Roman" w:hAnsi="Times New Roman" w:cs="Times New Roman"/>
                <w:bCs/>
              </w:rPr>
            </w:pPr>
            <w:r w:rsidRPr="00FF064C">
              <w:rPr>
                <w:rFonts w:ascii="Times New Roman" w:hAnsi="Times New Roman" w:cs="Times New Roman"/>
                <w:bCs/>
              </w:rPr>
              <w:t>Nilai</w:t>
            </w:r>
          </w:p>
        </w:tc>
      </w:tr>
      <w:tr w:rsidR="002A373E" w:rsidRPr="00FF064C" w:rsidTr="0017154D">
        <w:tc>
          <w:tcPr>
            <w:tcW w:w="567" w:type="dxa"/>
          </w:tcPr>
          <w:p w:rsidR="002A373E" w:rsidRPr="00FF064C" w:rsidRDefault="002A373E" w:rsidP="002A373E">
            <w:pPr>
              <w:spacing w:line="360" w:lineRule="auto"/>
              <w:rPr>
                <w:rFonts w:ascii="Times New Roman" w:hAnsi="Times New Roman" w:cs="Times New Roman"/>
                <w:bCs/>
              </w:rPr>
            </w:pPr>
            <w:r w:rsidRPr="00FF064C">
              <w:rPr>
                <w:rFonts w:ascii="Times New Roman" w:hAnsi="Times New Roman" w:cs="Times New Roman"/>
                <w:bCs/>
              </w:rPr>
              <w:t>1</w:t>
            </w:r>
          </w:p>
          <w:p w:rsidR="002A373E" w:rsidRPr="00FF064C" w:rsidRDefault="002A373E" w:rsidP="002A373E">
            <w:pPr>
              <w:spacing w:line="360" w:lineRule="auto"/>
              <w:rPr>
                <w:rFonts w:ascii="Times New Roman" w:hAnsi="Times New Roman" w:cs="Times New Roman"/>
                <w:bCs/>
              </w:rPr>
            </w:pPr>
            <w:r w:rsidRPr="00FF064C">
              <w:rPr>
                <w:rFonts w:ascii="Times New Roman" w:hAnsi="Times New Roman" w:cs="Times New Roman"/>
                <w:bCs/>
              </w:rPr>
              <w:t>2</w:t>
            </w:r>
          </w:p>
          <w:p w:rsidR="002A373E" w:rsidRPr="00FF064C" w:rsidRDefault="002A373E" w:rsidP="002A373E">
            <w:pPr>
              <w:spacing w:line="360" w:lineRule="auto"/>
              <w:rPr>
                <w:rFonts w:ascii="Times New Roman" w:hAnsi="Times New Roman" w:cs="Times New Roman"/>
                <w:bCs/>
              </w:rPr>
            </w:pPr>
            <w:r w:rsidRPr="00FF064C">
              <w:rPr>
                <w:rFonts w:ascii="Times New Roman" w:hAnsi="Times New Roman" w:cs="Times New Roman"/>
                <w:bCs/>
              </w:rPr>
              <w:t>3</w:t>
            </w:r>
          </w:p>
          <w:p w:rsidR="002A373E" w:rsidRPr="00FF064C" w:rsidRDefault="00744C5A" w:rsidP="002A373E">
            <w:pPr>
              <w:spacing w:line="360" w:lineRule="auto"/>
              <w:rPr>
                <w:rFonts w:ascii="Times New Roman" w:hAnsi="Times New Roman" w:cs="Times New Roman"/>
                <w:bCs/>
              </w:rPr>
            </w:pPr>
            <w:r w:rsidRPr="00FF064C">
              <w:rPr>
                <w:rFonts w:ascii="Times New Roman" w:hAnsi="Times New Roman" w:cs="Times New Roman"/>
                <w:bCs/>
              </w:rPr>
              <w:t>4</w:t>
            </w:r>
          </w:p>
        </w:tc>
        <w:tc>
          <w:tcPr>
            <w:tcW w:w="3969" w:type="dxa"/>
          </w:tcPr>
          <w:p w:rsidR="002A373E" w:rsidRPr="00FF064C" w:rsidRDefault="002A373E" w:rsidP="002A373E">
            <w:pPr>
              <w:spacing w:line="360" w:lineRule="auto"/>
              <w:rPr>
                <w:rFonts w:ascii="Times New Roman" w:hAnsi="Times New Roman" w:cs="Times New Roman"/>
                <w:bCs/>
              </w:rPr>
            </w:pPr>
            <w:r w:rsidRPr="00FF064C">
              <w:rPr>
                <w:rFonts w:ascii="Times New Roman" w:hAnsi="Times New Roman" w:cs="Times New Roman"/>
                <w:bCs/>
                <w:i/>
              </w:rPr>
              <w:t xml:space="preserve">Net Present Value </w:t>
            </w:r>
            <w:r w:rsidRPr="00FF064C">
              <w:rPr>
                <w:rFonts w:ascii="Times New Roman" w:hAnsi="Times New Roman" w:cs="Times New Roman"/>
                <w:bCs/>
              </w:rPr>
              <w:t>(NPV) (Rp)</w:t>
            </w:r>
          </w:p>
          <w:p w:rsidR="002A373E" w:rsidRPr="00FF064C" w:rsidRDefault="002A373E" w:rsidP="002A373E">
            <w:pPr>
              <w:spacing w:line="360" w:lineRule="auto"/>
              <w:rPr>
                <w:rFonts w:ascii="Times New Roman" w:hAnsi="Times New Roman" w:cs="Times New Roman"/>
                <w:bCs/>
              </w:rPr>
            </w:pPr>
            <w:r w:rsidRPr="00FF064C">
              <w:rPr>
                <w:rFonts w:ascii="Times New Roman" w:hAnsi="Times New Roman" w:cs="Times New Roman"/>
                <w:bCs/>
                <w:i/>
              </w:rPr>
              <w:t>Internal Rate of Return</w:t>
            </w:r>
            <w:r w:rsidRPr="00FF064C">
              <w:rPr>
                <w:rFonts w:ascii="Times New Roman" w:hAnsi="Times New Roman" w:cs="Times New Roman"/>
                <w:bCs/>
              </w:rPr>
              <w:t xml:space="preserve"> (%)</w:t>
            </w:r>
          </w:p>
          <w:p w:rsidR="002A373E" w:rsidRPr="00FF064C" w:rsidRDefault="002A373E" w:rsidP="002A373E">
            <w:pPr>
              <w:spacing w:line="360" w:lineRule="auto"/>
              <w:rPr>
                <w:rFonts w:ascii="Times New Roman" w:hAnsi="Times New Roman" w:cs="Times New Roman"/>
                <w:bCs/>
              </w:rPr>
            </w:pPr>
            <w:r w:rsidRPr="00FF064C">
              <w:rPr>
                <w:rFonts w:ascii="Times New Roman" w:hAnsi="Times New Roman" w:cs="Times New Roman"/>
                <w:bCs/>
                <w:i/>
              </w:rPr>
              <w:t>Net Benefit Cost Ratio</w:t>
            </w:r>
            <w:r w:rsidRPr="00FF064C">
              <w:rPr>
                <w:rFonts w:ascii="Times New Roman" w:hAnsi="Times New Roman" w:cs="Times New Roman"/>
                <w:bCs/>
              </w:rPr>
              <w:t xml:space="preserve"> (Net B/C)</w:t>
            </w:r>
          </w:p>
          <w:p w:rsidR="002A373E" w:rsidRPr="00FF064C" w:rsidRDefault="002A373E" w:rsidP="002A373E">
            <w:pPr>
              <w:spacing w:line="360" w:lineRule="auto"/>
              <w:rPr>
                <w:rFonts w:ascii="Times New Roman" w:hAnsi="Times New Roman" w:cs="Times New Roman"/>
                <w:bCs/>
              </w:rPr>
            </w:pPr>
            <w:r w:rsidRPr="00FF064C">
              <w:rPr>
                <w:rFonts w:ascii="Times New Roman" w:hAnsi="Times New Roman" w:cs="Times New Roman"/>
                <w:bCs/>
                <w:i/>
              </w:rPr>
              <w:t>Payback Period</w:t>
            </w:r>
            <w:r w:rsidRPr="00FF064C">
              <w:rPr>
                <w:rFonts w:ascii="Times New Roman" w:hAnsi="Times New Roman" w:cs="Times New Roman"/>
                <w:bCs/>
              </w:rPr>
              <w:t xml:space="preserve"> </w:t>
            </w:r>
            <w:r w:rsidR="00744C5A" w:rsidRPr="00FF064C">
              <w:rPr>
                <w:rFonts w:ascii="Times New Roman" w:hAnsi="Times New Roman" w:cs="Times New Roman"/>
                <w:bCs/>
              </w:rPr>
              <w:t>(Tahun)</w:t>
            </w:r>
          </w:p>
        </w:tc>
        <w:tc>
          <w:tcPr>
            <w:tcW w:w="3402" w:type="dxa"/>
          </w:tcPr>
          <w:p w:rsidR="002A373E" w:rsidRPr="00FF064C" w:rsidRDefault="00454C26" w:rsidP="002A373E">
            <w:pPr>
              <w:spacing w:line="360" w:lineRule="auto"/>
              <w:rPr>
                <w:rFonts w:ascii="Times New Roman" w:hAnsi="Times New Roman" w:cs="Times New Roman"/>
                <w:bCs/>
              </w:rPr>
            </w:pPr>
            <w:r w:rsidRPr="00FF064C">
              <w:rPr>
                <w:rFonts w:ascii="Times New Roman" w:hAnsi="Times New Roman" w:cs="Times New Roman"/>
                <w:bCs/>
              </w:rPr>
              <w:t>Rp 114.513.540,11</w:t>
            </w:r>
          </w:p>
          <w:p w:rsidR="002A373E" w:rsidRPr="00FF064C" w:rsidRDefault="00454C26" w:rsidP="002A373E">
            <w:pPr>
              <w:spacing w:line="360" w:lineRule="auto"/>
              <w:rPr>
                <w:rFonts w:ascii="Times New Roman" w:hAnsi="Times New Roman" w:cs="Times New Roman"/>
                <w:bCs/>
              </w:rPr>
            </w:pPr>
            <w:r w:rsidRPr="00FF064C">
              <w:rPr>
                <w:rFonts w:ascii="Times New Roman" w:hAnsi="Times New Roman" w:cs="Times New Roman"/>
                <w:bCs/>
              </w:rPr>
              <w:t>160%</w:t>
            </w:r>
          </w:p>
          <w:p w:rsidR="002A373E" w:rsidRPr="00FF064C" w:rsidRDefault="00454C26" w:rsidP="002A373E">
            <w:pPr>
              <w:spacing w:line="360" w:lineRule="auto"/>
              <w:rPr>
                <w:rFonts w:ascii="Times New Roman" w:hAnsi="Times New Roman" w:cs="Times New Roman"/>
                <w:bCs/>
              </w:rPr>
            </w:pPr>
            <w:r w:rsidRPr="00FF064C">
              <w:rPr>
                <w:rFonts w:ascii="Times New Roman" w:hAnsi="Times New Roman" w:cs="Times New Roman"/>
                <w:bCs/>
              </w:rPr>
              <w:t>6,56</w:t>
            </w:r>
          </w:p>
          <w:p w:rsidR="002A373E" w:rsidRPr="00FF064C" w:rsidRDefault="00454C26" w:rsidP="002A373E">
            <w:pPr>
              <w:spacing w:line="360" w:lineRule="auto"/>
              <w:rPr>
                <w:rFonts w:ascii="Times New Roman" w:hAnsi="Times New Roman" w:cs="Times New Roman"/>
                <w:bCs/>
              </w:rPr>
            </w:pPr>
            <w:r w:rsidRPr="00FF064C">
              <w:rPr>
                <w:rFonts w:ascii="Times New Roman" w:hAnsi="Times New Roman" w:cs="Times New Roman"/>
                <w:bCs/>
              </w:rPr>
              <w:t>0,7 bulan</w:t>
            </w:r>
          </w:p>
        </w:tc>
      </w:tr>
    </w:tbl>
    <w:p w:rsidR="002A373E" w:rsidRPr="00FF064C" w:rsidRDefault="002A373E" w:rsidP="002A373E">
      <w:pPr>
        <w:spacing w:after="0" w:line="360" w:lineRule="auto"/>
        <w:rPr>
          <w:rFonts w:ascii="Times New Roman" w:hAnsi="Times New Roman" w:cs="Times New Roman"/>
          <w:bCs/>
        </w:rPr>
      </w:pPr>
      <w:r w:rsidRPr="00FF064C">
        <w:rPr>
          <w:rFonts w:ascii="Times New Roman" w:hAnsi="Times New Roman" w:cs="Times New Roman"/>
          <w:bCs/>
        </w:rPr>
        <w:t>Sumber:  Pengolahan Data Primer Tahun 2020.</w:t>
      </w:r>
    </w:p>
    <w:p w:rsidR="00521B8F" w:rsidRPr="00FF064C" w:rsidRDefault="002F5EA9" w:rsidP="00A81599">
      <w:pPr>
        <w:spacing w:after="0" w:line="360" w:lineRule="auto"/>
        <w:ind w:firstLine="720"/>
        <w:jc w:val="both"/>
        <w:rPr>
          <w:rFonts w:ascii="Times New Roman" w:eastAsia="Times New Roman" w:hAnsi="Times New Roman" w:cs="Times New Roman"/>
          <w:bCs/>
        </w:rPr>
      </w:pPr>
      <w:r w:rsidRPr="00FF064C">
        <w:rPr>
          <w:rFonts w:ascii="Times New Roman" w:eastAsia="Times New Roman" w:hAnsi="Times New Roman" w:cs="Times New Roman"/>
          <w:bCs/>
        </w:rPr>
        <w:t>Nilai IRR yang digunakan untuk menghitung tingkat suku bunga yang menyamakan nilai sekarang investasi dengan nilai sekarang, dan menurut Gittinger (1986) suatu investasi dianggap layak apabila memiliki IRR lebih besar dari tingkat suku bunga yang berlaku dan suatu investasi dianggap tidak layak apabila memiliki nilai IRR yang lebih kecil dari tingkat suku bunga yang berlaku, dari hasil per</w:t>
      </w:r>
      <w:r w:rsidR="0069783C" w:rsidRPr="00FF064C">
        <w:rPr>
          <w:rFonts w:ascii="Times New Roman" w:eastAsia="Times New Roman" w:hAnsi="Times New Roman" w:cs="Times New Roman"/>
          <w:bCs/>
        </w:rPr>
        <w:t>hitungan didapat IRR sebesar 160</w:t>
      </w:r>
      <w:r w:rsidRPr="00FF064C">
        <w:rPr>
          <w:rFonts w:ascii="Times New Roman" w:eastAsia="Times New Roman" w:hAnsi="Times New Roman" w:cs="Times New Roman"/>
          <w:bCs/>
        </w:rPr>
        <w:t xml:space="preserve">%, dimana nilai ini </w:t>
      </w:r>
      <w:r w:rsidRPr="00FF064C">
        <w:rPr>
          <w:rFonts w:ascii="Times New Roman" w:eastAsia="Times New Roman" w:hAnsi="Times New Roman" w:cs="Times New Roman"/>
          <w:bCs/>
        </w:rPr>
        <w:lastRenderedPageBreak/>
        <w:t>lebih besar dari tingkat suku bunga</w:t>
      </w:r>
      <w:r w:rsidR="003D6900" w:rsidRPr="00FF064C">
        <w:rPr>
          <w:rFonts w:ascii="Times New Roman" w:eastAsia="Times New Roman" w:hAnsi="Times New Roman" w:cs="Times New Roman"/>
          <w:bCs/>
        </w:rPr>
        <w:t xml:space="preserve">  yang digunakan sebesar 7</w:t>
      </w:r>
      <w:r w:rsidRPr="00FF064C">
        <w:rPr>
          <w:rFonts w:ascii="Times New Roman" w:eastAsia="Times New Roman" w:hAnsi="Times New Roman" w:cs="Times New Roman"/>
          <w:bCs/>
        </w:rPr>
        <w:t>%, nilai Net B/C lebih dari satu hal ini berarti setiap satu rupiah yang dikeluarkan akan mendapat atau menghasilkan manfaat bersih melebihi tambahan biaya yang dikeluarkan</w:t>
      </w:r>
      <w:r w:rsidR="00FA2E10" w:rsidRPr="00FF064C">
        <w:rPr>
          <w:rFonts w:ascii="Times New Roman" w:eastAsia="Times New Roman" w:hAnsi="Times New Roman" w:cs="Times New Roman"/>
          <w:bCs/>
        </w:rPr>
        <w:t>,</w:t>
      </w:r>
      <w:r w:rsidR="00FC217E" w:rsidRPr="00FF064C">
        <w:rPr>
          <w:rFonts w:ascii="Times New Roman" w:eastAsia="Times New Roman" w:hAnsi="Times New Roman" w:cs="Times New Roman"/>
          <w:bCs/>
        </w:rPr>
        <w:t xml:space="preserve"> berdasarkan hasil penelitian di peroleh nilai Net B/C sebesar  6,56, </w:t>
      </w:r>
      <w:r w:rsidR="00FA2E10" w:rsidRPr="00FF064C">
        <w:rPr>
          <w:rFonts w:ascii="Times New Roman" w:eastAsia="Times New Roman" w:hAnsi="Times New Roman" w:cs="Times New Roman"/>
          <w:bCs/>
        </w:rPr>
        <w:t xml:space="preserve"> hal ini mengindikasikan usaha tambak ikan bandeng ini layak untuk dilakukan, </w:t>
      </w:r>
      <w:r w:rsidRPr="00FF064C">
        <w:rPr>
          <w:rFonts w:ascii="Times New Roman" w:eastAsia="Times New Roman" w:hAnsi="Times New Roman" w:cs="Times New Roman"/>
          <w:bCs/>
        </w:rPr>
        <w:t xml:space="preserve"> </w:t>
      </w:r>
      <w:r w:rsidR="003D6900" w:rsidRPr="00FF064C">
        <w:rPr>
          <w:rFonts w:ascii="Times New Roman" w:eastAsia="Times New Roman" w:hAnsi="Times New Roman" w:cs="Times New Roman"/>
          <w:bCs/>
        </w:rPr>
        <w:t xml:space="preserve"> </w:t>
      </w:r>
      <w:r w:rsidRPr="00FF064C">
        <w:rPr>
          <w:rFonts w:ascii="Times New Roman" w:eastAsia="Times New Roman" w:hAnsi="Times New Roman" w:cs="Times New Roman"/>
          <w:bCs/>
        </w:rPr>
        <w:t>nilai Payback period  merupakan jangka waktu tertentu yang menunjukkan terjadinya arus penerimaan (</w:t>
      </w:r>
      <w:r w:rsidRPr="00FF064C">
        <w:rPr>
          <w:rFonts w:ascii="Times New Roman" w:eastAsia="Times New Roman" w:hAnsi="Times New Roman" w:cs="Times New Roman"/>
          <w:bCs/>
          <w:i/>
        </w:rPr>
        <w:t>cash in flows</w:t>
      </w:r>
      <w:r w:rsidRPr="00FF064C">
        <w:rPr>
          <w:rFonts w:ascii="Times New Roman" w:eastAsia="Times New Roman" w:hAnsi="Times New Roman" w:cs="Times New Roman"/>
          <w:bCs/>
        </w:rPr>
        <w:t xml:space="preserve">) secara kumulatif sama dengan jumlah investasi dalam bentuk present value dan payback period yang diperoleh  sebesar </w:t>
      </w:r>
      <w:r w:rsidR="0069783C" w:rsidRPr="00FF064C">
        <w:rPr>
          <w:rFonts w:ascii="Times New Roman" w:eastAsia="Times New Roman" w:hAnsi="Times New Roman" w:cs="Times New Roman"/>
          <w:bCs/>
        </w:rPr>
        <w:t>7 bulan</w:t>
      </w:r>
      <w:r w:rsidR="00FC217E" w:rsidRPr="00FF064C">
        <w:rPr>
          <w:rFonts w:ascii="Times New Roman" w:eastAsia="Times New Roman" w:hAnsi="Times New Roman" w:cs="Times New Roman"/>
          <w:bCs/>
        </w:rPr>
        <w:t xml:space="preserve"> atau kurang lebih selama satu periode usaha tambak yang dilakukan </w:t>
      </w:r>
      <w:r w:rsidRPr="00FF064C">
        <w:rPr>
          <w:rFonts w:ascii="Times New Roman" w:eastAsia="Times New Roman" w:hAnsi="Times New Roman" w:cs="Times New Roman"/>
          <w:bCs/>
        </w:rPr>
        <w:t>,  nilai ini be</w:t>
      </w:r>
      <w:r w:rsidR="003D6900" w:rsidRPr="00FF064C">
        <w:rPr>
          <w:rFonts w:ascii="Times New Roman" w:eastAsia="Times New Roman" w:hAnsi="Times New Roman" w:cs="Times New Roman"/>
          <w:bCs/>
        </w:rPr>
        <w:t xml:space="preserve">rarti usaha tambak ikan bandeng layak dilakukan dilihat dari analisis financial </w:t>
      </w:r>
      <w:r w:rsidR="000135E9" w:rsidRPr="00FF064C">
        <w:rPr>
          <w:rFonts w:ascii="Times New Roman" w:eastAsia="Times New Roman" w:hAnsi="Times New Roman" w:cs="Times New Roman"/>
          <w:bCs/>
        </w:rPr>
        <w:t xml:space="preserve">usahanya, hal ini sejalan dengan penelitian Winarti, L (2017) bahwa </w:t>
      </w:r>
      <w:r w:rsidR="000135E9" w:rsidRPr="00FF064C">
        <w:rPr>
          <w:rFonts w:ascii="Times New Roman" w:hAnsi="Times New Roman" w:cs="Times New Roman"/>
          <w:color w:val="000000"/>
        </w:rPr>
        <w:t>usaha ikan bandeng memilki nilai harga, produksi dan pendapatan masih diatas batas bawah resiko yang dihadapi, hal ini mengindikasikan usaha ikan bandeng masih menguntungkan petani dan layak diusahakan dilihat dari analisis resiko usahanya.</w:t>
      </w:r>
      <w:r w:rsidR="000135E9" w:rsidRPr="00FF064C">
        <w:rPr>
          <w:rFonts w:ascii="Times New Roman" w:eastAsia="Times New Roman" w:hAnsi="Times New Roman" w:cs="Times New Roman"/>
          <w:bCs/>
        </w:rPr>
        <w:t xml:space="preserve"> </w:t>
      </w:r>
    </w:p>
    <w:p w:rsidR="005675A8" w:rsidRPr="00FF064C" w:rsidRDefault="00521B8F" w:rsidP="00A81599">
      <w:pPr>
        <w:spacing w:after="0" w:line="360" w:lineRule="auto"/>
        <w:ind w:firstLine="720"/>
        <w:jc w:val="both"/>
        <w:rPr>
          <w:rFonts w:ascii="Times New Roman" w:hAnsi="Times New Roman" w:cs="Times New Roman"/>
        </w:rPr>
      </w:pPr>
      <w:r w:rsidRPr="00FF064C">
        <w:rPr>
          <w:rFonts w:ascii="Times New Roman" w:eastAsia="Times New Roman" w:hAnsi="Times New Roman" w:cs="Times New Roman"/>
          <w:bCs/>
        </w:rPr>
        <w:t>Beru</w:t>
      </w:r>
      <w:r w:rsidR="00102E58" w:rsidRPr="00FF064C">
        <w:rPr>
          <w:rFonts w:ascii="Times New Roman" w:eastAsia="Times New Roman" w:hAnsi="Times New Roman" w:cs="Times New Roman"/>
          <w:bCs/>
        </w:rPr>
        <w:t>saha tambak ikan bandeng yang dilakukan oleh petani di kecamatan seruyan hilir memiliki prosfek yang m</w:t>
      </w:r>
      <w:r w:rsidR="00FA2E10" w:rsidRPr="00FF064C">
        <w:rPr>
          <w:rFonts w:ascii="Times New Roman" w:eastAsia="Times New Roman" w:hAnsi="Times New Roman" w:cs="Times New Roman"/>
          <w:bCs/>
        </w:rPr>
        <w:t>e</w:t>
      </w:r>
      <w:r w:rsidRPr="00FF064C">
        <w:rPr>
          <w:rFonts w:ascii="Times New Roman" w:eastAsia="Times New Roman" w:hAnsi="Times New Roman" w:cs="Times New Roman"/>
          <w:bCs/>
        </w:rPr>
        <w:t>n</w:t>
      </w:r>
      <w:r w:rsidR="00102E58" w:rsidRPr="00FF064C">
        <w:rPr>
          <w:rFonts w:ascii="Times New Roman" w:eastAsia="Times New Roman" w:hAnsi="Times New Roman" w:cs="Times New Roman"/>
          <w:bCs/>
        </w:rPr>
        <w:t>janjikan untuk di kembangkan, disatu sisi usaha tambak bandeng yang dilakukan tidak te</w:t>
      </w:r>
      <w:r w:rsidR="00FC217E" w:rsidRPr="00FF064C">
        <w:rPr>
          <w:rFonts w:ascii="Times New Roman" w:eastAsia="Times New Roman" w:hAnsi="Times New Roman" w:cs="Times New Roman"/>
          <w:bCs/>
        </w:rPr>
        <w:t>rlalu banyak mengeluarkan biaya, hal ini disebabkan tambak bandeng yang ada di kecamatan seruyan hilir masih di kelola secara tradisional dan tidak ada biaya untuk pakan  yang di keluarkan</w:t>
      </w:r>
      <w:r w:rsidR="00102E58" w:rsidRPr="00FF064C">
        <w:rPr>
          <w:rFonts w:ascii="Times New Roman" w:eastAsia="Times New Roman" w:hAnsi="Times New Roman" w:cs="Times New Roman"/>
          <w:bCs/>
        </w:rPr>
        <w:t>, karena berdasarkan wawancara dengan petani tambak bandeng,</w:t>
      </w:r>
      <w:r w:rsidR="00FC217E" w:rsidRPr="00FF064C">
        <w:rPr>
          <w:rFonts w:ascii="Times New Roman" w:eastAsia="Times New Roman" w:hAnsi="Times New Roman" w:cs="Times New Roman"/>
          <w:bCs/>
        </w:rPr>
        <w:t xml:space="preserve"> bahwa ikan </w:t>
      </w:r>
      <w:r w:rsidR="00102E58" w:rsidRPr="00FF064C">
        <w:rPr>
          <w:rFonts w:ascii="Times New Roman" w:eastAsia="Times New Roman" w:hAnsi="Times New Roman" w:cs="Times New Roman"/>
          <w:bCs/>
        </w:rPr>
        <w:t xml:space="preserve"> bandeng yang mereka budidayakan hanya makan lumut</w:t>
      </w:r>
      <w:r w:rsidR="00831377" w:rsidRPr="00FF064C">
        <w:rPr>
          <w:rFonts w:ascii="Times New Roman" w:eastAsia="Times New Roman" w:hAnsi="Times New Roman" w:cs="Times New Roman"/>
          <w:bCs/>
        </w:rPr>
        <w:t>, ganggang dan klekap</w:t>
      </w:r>
      <w:r w:rsidR="006C63D2" w:rsidRPr="00FF064C">
        <w:rPr>
          <w:rFonts w:ascii="Times New Roman" w:eastAsia="Times New Roman" w:hAnsi="Times New Roman" w:cs="Times New Roman"/>
          <w:bCs/>
        </w:rPr>
        <w:t xml:space="preserve"> yang tumbuh dari kolam mereka</w:t>
      </w:r>
      <w:r w:rsidRPr="00FF064C">
        <w:rPr>
          <w:rFonts w:ascii="Times New Roman" w:eastAsia="Times New Roman" w:hAnsi="Times New Roman" w:cs="Times New Roman"/>
          <w:bCs/>
        </w:rPr>
        <w:t>, sehingga waktu yang mereka butuhkan untuk panen menjadi lebih lama, dan jika petani mau memberikan pakan tambahan untuk ikan bandeng mereka maka umur panen bisa lebih cepat</w:t>
      </w:r>
      <w:r w:rsidR="006C63D2" w:rsidRPr="00FF064C">
        <w:rPr>
          <w:rFonts w:ascii="Times New Roman" w:eastAsia="Times New Roman" w:hAnsi="Times New Roman" w:cs="Times New Roman"/>
          <w:bCs/>
        </w:rPr>
        <w:t xml:space="preserve">, </w:t>
      </w:r>
      <w:r w:rsidRPr="00FF064C">
        <w:rPr>
          <w:rFonts w:ascii="Times New Roman" w:eastAsia="Times New Roman" w:hAnsi="Times New Roman" w:cs="Times New Roman"/>
          <w:bCs/>
        </w:rPr>
        <w:t xml:space="preserve"> hal ini sejalan dengan </w:t>
      </w:r>
      <w:r w:rsidR="006C63D2" w:rsidRPr="00FF064C">
        <w:rPr>
          <w:rFonts w:ascii="Times New Roman" w:eastAsia="Times New Roman" w:hAnsi="Times New Roman" w:cs="Times New Roman"/>
          <w:bCs/>
        </w:rPr>
        <w:t>pene</w:t>
      </w:r>
      <w:r w:rsidRPr="00FF064C">
        <w:rPr>
          <w:rFonts w:ascii="Times New Roman" w:eastAsia="Times New Roman" w:hAnsi="Times New Roman" w:cs="Times New Roman"/>
          <w:bCs/>
        </w:rPr>
        <w:t>litian Ula, M dan Kusnadi N (2017</w:t>
      </w:r>
      <w:r w:rsidR="006C63D2" w:rsidRPr="00FF064C">
        <w:rPr>
          <w:rFonts w:ascii="Times New Roman" w:eastAsia="Times New Roman" w:hAnsi="Times New Roman" w:cs="Times New Roman"/>
          <w:bCs/>
        </w:rPr>
        <w:t xml:space="preserve">) bahwa </w:t>
      </w:r>
      <w:r w:rsidR="006C63D2" w:rsidRPr="00FF064C">
        <w:rPr>
          <w:rFonts w:ascii="Times-Roman" w:hAnsi="Times-Roman" w:cs="Times-Roman"/>
        </w:rPr>
        <w:t>tujuan dari</w:t>
      </w:r>
      <w:r w:rsidR="006C63D2" w:rsidRPr="00FF064C">
        <w:rPr>
          <w:rFonts w:ascii="Times New Roman" w:eastAsia="Times New Roman" w:hAnsi="Times New Roman" w:cs="Times New Roman"/>
          <w:bCs/>
        </w:rPr>
        <w:t xml:space="preserve"> </w:t>
      </w:r>
      <w:r w:rsidR="006C63D2" w:rsidRPr="00FF064C">
        <w:rPr>
          <w:rFonts w:ascii="Times-Roman" w:hAnsi="Times-Roman" w:cs="Times-Roman"/>
        </w:rPr>
        <w:t>penggunaan pakan ini untuk mempercepat</w:t>
      </w:r>
      <w:r w:rsidR="006C63D2" w:rsidRPr="00FF064C">
        <w:rPr>
          <w:rFonts w:ascii="Times New Roman" w:eastAsia="Times New Roman" w:hAnsi="Times New Roman" w:cs="Times New Roman"/>
          <w:bCs/>
        </w:rPr>
        <w:t xml:space="preserve"> </w:t>
      </w:r>
      <w:r w:rsidR="006C63D2" w:rsidRPr="00FF064C">
        <w:rPr>
          <w:rFonts w:ascii="Times-Roman" w:hAnsi="Times-Roman" w:cs="Times-Roman"/>
        </w:rPr>
        <w:t>pertumbuhan bandeng, sehingga waktu yang dibutuhkan budidaya lebih</w:t>
      </w:r>
      <w:r w:rsidR="006C63D2" w:rsidRPr="00FF064C">
        <w:rPr>
          <w:rFonts w:ascii="Times New Roman" w:eastAsia="Times New Roman" w:hAnsi="Times New Roman" w:cs="Times New Roman"/>
          <w:bCs/>
        </w:rPr>
        <w:t xml:space="preserve"> </w:t>
      </w:r>
      <w:r w:rsidR="006C63D2" w:rsidRPr="00FF064C">
        <w:rPr>
          <w:rFonts w:ascii="Times-Roman" w:hAnsi="Times-Roman" w:cs="Times-Roman"/>
        </w:rPr>
        <w:t>pendek dibanding budidaya tradisional, meskipun mampu mempercepat pertumbuhan</w:t>
      </w:r>
      <w:r w:rsidR="006C63D2" w:rsidRPr="00FF064C">
        <w:rPr>
          <w:rFonts w:ascii="Times New Roman" w:eastAsia="Times New Roman" w:hAnsi="Times New Roman" w:cs="Times New Roman"/>
          <w:bCs/>
        </w:rPr>
        <w:t xml:space="preserve"> </w:t>
      </w:r>
      <w:r w:rsidR="006C63D2" w:rsidRPr="00FF064C">
        <w:rPr>
          <w:rFonts w:ascii="Times-Roman" w:hAnsi="Times-Roman" w:cs="Times-Roman"/>
        </w:rPr>
        <w:t>bandeng, tidak semua petani</w:t>
      </w:r>
      <w:r w:rsidR="006C63D2" w:rsidRPr="00FF064C">
        <w:rPr>
          <w:rFonts w:ascii="Times New Roman" w:eastAsia="Times New Roman" w:hAnsi="Times New Roman" w:cs="Times New Roman"/>
          <w:bCs/>
        </w:rPr>
        <w:t xml:space="preserve"> </w:t>
      </w:r>
      <w:r w:rsidR="006C63D2" w:rsidRPr="00FF064C">
        <w:rPr>
          <w:rFonts w:ascii="Times-Roman" w:hAnsi="Times-Roman" w:cs="Times-Roman"/>
        </w:rPr>
        <w:t>bandeng beralih ke budidaya semiintensif, karena budidaya semi intensif memerlukan biaya yang lebih besar terutama pada penggunaan pakan dan biaya tenaga kerja</w:t>
      </w:r>
      <w:r w:rsidRPr="00FF064C">
        <w:rPr>
          <w:rFonts w:ascii="Times-Roman" w:hAnsi="Times-Roman" w:cs="Times-Roman"/>
        </w:rPr>
        <w:t>, karena itu petani tambak ikan bandeng lebih memilih yang tradisional.  Selain itu</w:t>
      </w:r>
      <w:r w:rsidR="005675A8" w:rsidRPr="00FF064C">
        <w:rPr>
          <w:rFonts w:ascii="Times-Roman" w:hAnsi="Times-Roman" w:cs="Times-Roman"/>
        </w:rPr>
        <w:t xml:space="preserve"> menurut Triyanti, R dan Hikmah (2015) bahwa </w:t>
      </w:r>
      <w:r w:rsidRPr="00FF064C">
        <w:rPr>
          <w:rFonts w:ascii="Times-Roman" w:hAnsi="Times-Roman" w:cs="Times-Roman"/>
        </w:rPr>
        <w:t>keberhasilan budidaya ikan ba</w:t>
      </w:r>
      <w:r w:rsidR="005675A8" w:rsidRPr="00FF064C">
        <w:rPr>
          <w:rFonts w:ascii="Times-Roman" w:hAnsi="Times-Roman" w:cs="Times-Roman"/>
        </w:rPr>
        <w:t>n</w:t>
      </w:r>
      <w:r w:rsidRPr="00FF064C">
        <w:rPr>
          <w:rFonts w:ascii="Times-Roman" w:hAnsi="Times-Roman" w:cs="Times-Roman"/>
        </w:rPr>
        <w:t xml:space="preserve">deng juga di pengaruhi </w:t>
      </w:r>
      <w:r w:rsidRPr="00FF064C">
        <w:rPr>
          <w:rFonts w:ascii="Times New Roman" w:hAnsi="Times New Roman" w:cs="Times New Roman"/>
        </w:rPr>
        <w:t xml:space="preserve">oleh </w:t>
      </w:r>
      <w:r w:rsidR="005675A8" w:rsidRPr="00FF064C">
        <w:rPr>
          <w:rFonts w:ascii="Times New Roman" w:hAnsi="Times New Roman" w:cs="Times New Roman"/>
        </w:rPr>
        <w:t xml:space="preserve"> </w:t>
      </w:r>
      <w:r w:rsidR="005675A8" w:rsidRPr="00FF064C">
        <w:rPr>
          <w:rFonts w:ascii="Times New Roman" w:hAnsi="Times New Roman" w:cs="Times New Roman"/>
          <w:color w:val="000000"/>
        </w:rPr>
        <w:t>faktor pendukung yaitu aspek teknis (lingkungan), besarnya permintaan produk, adanya saluran pemasaran yang lancar, kemitraan antara pedagang dengan pembudidaya, dan aspek keuangan</w:t>
      </w:r>
      <w:r w:rsidR="009D1486">
        <w:rPr>
          <w:rFonts w:ascii="Times New Roman" w:hAnsi="Times New Roman" w:cs="Times New Roman"/>
          <w:color w:val="000000"/>
        </w:rPr>
        <w:t xml:space="preserve">,   Adapun untuk akses jalan menuju lokasi tambak di kecamatan seruyan hilir  masih sulit untuk dilalui, hal ini menjadi  kendala ketika musim panen tiba, karena akan ada </w:t>
      </w:r>
      <w:r w:rsidR="009D1486">
        <w:rPr>
          <w:rFonts w:ascii="Times New Roman" w:hAnsi="Times New Roman" w:cs="Times New Roman"/>
          <w:color w:val="000000"/>
        </w:rPr>
        <w:lastRenderedPageBreak/>
        <w:t>biaya tambahan yang dikeluarkan oleh petani tambak bandeng untuk mengangkut ikan bandeng hasil panen mereka, ke lokasi yang mudah di akses oleh tengkulak ikan bandeng.</w:t>
      </w:r>
    </w:p>
    <w:p w:rsidR="005675A8" w:rsidRPr="00FF064C" w:rsidRDefault="005675A8" w:rsidP="00EA50EC">
      <w:pPr>
        <w:spacing w:after="0" w:line="360" w:lineRule="auto"/>
        <w:jc w:val="both"/>
        <w:rPr>
          <w:rFonts w:ascii="Times New Roman" w:hAnsi="Times New Roman" w:cs="Times New Roman"/>
          <w:b/>
        </w:rPr>
      </w:pPr>
    </w:p>
    <w:p w:rsidR="00372EC9" w:rsidRPr="00FF064C" w:rsidRDefault="00372EC9" w:rsidP="00EA50EC">
      <w:pPr>
        <w:spacing w:after="0" w:line="360" w:lineRule="auto"/>
        <w:jc w:val="both"/>
        <w:rPr>
          <w:rFonts w:ascii="Times New Roman" w:hAnsi="Times New Roman" w:cs="Times New Roman"/>
          <w:b/>
        </w:rPr>
      </w:pPr>
      <w:r w:rsidRPr="00FF064C">
        <w:rPr>
          <w:rFonts w:ascii="Times New Roman" w:hAnsi="Times New Roman" w:cs="Times New Roman"/>
          <w:b/>
        </w:rPr>
        <w:t>KESIMPULAN</w:t>
      </w:r>
    </w:p>
    <w:p w:rsidR="000778D7" w:rsidRPr="000778D7" w:rsidRDefault="00F162A0" w:rsidP="000778D7">
      <w:pPr>
        <w:spacing w:after="0" w:line="360" w:lineRule="auto"/>
        <w:ind w:firstLine="720"/>
        <w:jc w:val="both"/>
        <w:rPr>
          <w:rFonts w:ascii="Times New Roman" w:eastAsia="TimesNewRomanPSMT" w:hAnsi="Times New Roman" w:cs="Times New Roman"/>
          <w:sz w:val="24"/>
          <w:szCs w:val="24"/>
        </w:rPr>
      </w:pPr>
      <w:r w:rsidRPr="00FF064C">
        <w:rPr>
          <w:rFonts w:ascii="Times New Roman" w:eastAsia="TimesNewRomanPSMT" w:hAnsi="Times New Roman" w:cs="Times New Roman"/>
        </w:rPr>
        <w:t>Berdasarkan tujuan dan hasil pembahasan pada penelitian in</w:t>
      </w:r>
      <w:r w:rsidR="000778D7">
        <w:rPr>
          <w:rFonts w:ascii="Times New Roman" w:eastAsia="TimesNewRomanPSMT" w:hAnsi="Times New Roman" w:cs="Times New Roman"/>
        </w:rPr>
        <w:t xml:space="preserve">i, maka dapat disimpulkan </w:t>
      </w:r>
      <w:proofErr w:type="gramStart"/>
      <w:r w:rsidR="000778D7">
        <w:rPr>
          <w:rFonts w:ascii="Times New Roman" w:eastAsia="TimesNewRomanPSMT" w:hAnsi="Times New Roman" w:cs="Times New Roman"/>
        </w:rPr>
        <w:t>bahwa  u</w:t>
      </w:r>
      <w:r w:rsidR="001F294A">
        <w:rPr>
          <w:rFonts w:ascii="Times New Roman" w:eastAsia="TimesNewRomanPSMT" w:hAnsi="Times New Roman" w:cs="Times New Roman"/>
        </w:rPr>
        <w:t>saha</w:t>
      </w:r>
      <w:proofErr w:type="gramEnd"/>
      <w:r w:rsidR="001F294A">
        <w:rPr>
          <w:rFonts w:ascii="Times New Roman" w:eastAsia="TimesNewRomanPSMT" w:hAnsi="Times New Roman" w:cs="Times New Roman"/>
        </w:rPr>
        <w:t xml:space="preserve"> tambak ikan bandeng</w:t>
      </w:r>
      <w:r w:rsidR="000778D7">
        <w:rPr>
          <w:rFonts w:ascii="Times New Roman" w:eastAsia="TimesNewRomanPSMT" w:hAnsi="Times New Roman" w:cs="Times New Roman"/>
        </w:rPr>
        <w:t xml:space="preserve"> b</w:t>
      </w:r>
      <w:r w:rsidR="000778D7" w:rsidRPr="00A43B0C">
        <w:rPr>
          <w:rFonts w:ascii="Times New Roman" w:eastAsia="TimesNewRomanPSMT" w:hAnsi="Times New Roman" w:cs="Times New Roman"/>
          <w:sz w:val="24"/>
          <w:szCs w:val="24"/>
        </w:rPr>
        <w:t>erdasarkan 4 criteria investasi yang digunakan di kecamatan seruy</w:t>
      </w:r>
      <w:r w:rsidR="000778D7">
        <w:rPr>
          <w:rFonts w:ascii="Times New Roman" w:eastAsia="TimesNewRomanPSMT" w:hAnsi="Times New Roman" w:cs="Times New Roman"/>
          <w:sz w:val="24"/>
          <w:szCs w:val="24"/>
        </w:rPr>
        <w:t xml:space="preserve">an hilir layak untuk usahakan, hal ini bisa dilihat dari nilai NPV positif yaitu sebesar </w:t>
      </w:r>
      <w:r w:rsidR="000778D7" w:rsidRPr="00FF064C">
        <w:rPr>
          <w:rFonts w:ascii="Times New Roman" w:hAnsi="Times New Roman" w:cs="Times New Roman"/>
          <w:bCs/>
        </w:rPr>
        <w:t>Rp 114.513.540,11</w:t>
      </w:r>
      <w:r w:rsidR="000778D7">
        <w:rPr>
          <w:rFonts w:ascii="Times New Roman" w:hAnsi="Times New Roman" w:cs="Times New Roman"/>
          <w:bCs/>
        </w:rPr>
        <w:t xml:space="preserve">,  nilai IRR yang lebih besar dari tingkat suku bunga yaitu sebesar </w:t>
      </w:r>
      <w:r w:rsidR="000778D7">
        <w:rPr>
          <w:rFonts w:ascii="Times New Roman" w:eastAsia="TimesNewRomanPSMT" w:hAnsi="Times New Roman" w:cs="Times New Roman"/>
          <w:sz w:val="24"/>
          <w:szCs w:val="24"/>
        </w:rPr>
        <w:t xml:space="preserve"> </w:t>
      </w:r>
      <w:r w:rsidR="000778D7" w:rsidRPr="00FF064C">
        <w:rPr>
          <w:rFonts w:ascii="Times New Roman" w:hAnsi="Times New Roman" w:cs="Times New Roman"/>
          <w:bCs/>
        </w:rPr>
        <w:t>160%</w:t>
      </w:r>
      <w:r w:rsidR="000778D7">
        <w:rPr>
          <w:rFonts w:ascii="Times New Roman" w:hAnsi="Times New Roman" w:cs="Times New Roman"/>
          <w:bCs/>
        </w:rPr>
        <w:t xml:space="preserve">,  nilai  net B/C sebesar </w:t>
      </w:r>
      <w:r w:rsidR="000778D7">
        <w:rPr>
          <w:rFonts w:ascii="Times New Roman" w:eastAsia="TimesNewRomanPSMT" w:hAnsi="Times New Roman" w:cs="Times New Roman"/>
          <w:sz w:val="24"/>
          <w:szCs w:val="24"/>
        </w:rPr>
        <w:t xml:space="preserve"> </w:t>
      </w:r>
      <w:r w:rsidR="000778D7" w:rsidRPr="00FF064C">
        <w:rPr>
          <w:rFonts w:ascii="Times New Roman" w:hAnsi="Times New Roman" w:cs="Times New Roman"/>
          <w:bCs/>
        </w:rPr>
        <w:t>6,56</w:t>
      </w:r>
      <w:r w:rsidR="000778D7">
        <w:rPr>
          <w:rFonts w:ascii="Times New Roman" w:hAnsi="Times New Roman" w:cs="Times New Roman"/>
          <w:bCs/>
        </w:rPr>
        <w:t xml:space="preserve"> dan pay back period usaha tambak ikan bandeng ini</w:t>
      </w:r>
      <w:r w:rsidR="000778D7">
        <w:rPr>
          <w:rFonts w:ascii="Times New Roman" w:eastAsia="TimesNewRomanPSMT" w:hAnsi="Times New Roman" w:cs="Times New Roman"/>
          <w:sz w:val="24"/>
          <w:szCs w:val="24"/>
        </w:rPr>
        <w:t xml:space="preserve"> </w:t>
      </w:r>
      <w:r w:rsidR="000778D7" w:rsidRPr="00FF064C">
        <w:rPr>
          <w:rFonts w:ascii="Times New Roman" w:hAnsi="Times New Roman" w:cs="Times New Roman"/>
          <w:bCs/>
        </w:rPr>
        <w:t>0,7 bulan</w:t>
      </w:r>
      <w:r w:rsidR="000778D7">
        <w:rPr>
          <w:rFonts w:ascii="Times New Roman" w:hAnsi="Times New Roman" w:cs="Times New Roman"/>
          <w:bCs/>
        </w:rPr>
        <w:t>.</w:t>
      </w:r>
    </w:p>
    <w:p w:rsidR="00FE397C" w:rsidRDefault="00FE397C" w:rsidP="00EA50EC">
      <w:pPr>
        <w:spacing w:after="0" w:line="360" w:lineRule="auto"/>
        <w:jc w:val="both"/>
        <w:rPr>
          <w:rFonts w:ascii="Times New Roman" w:hAnsi="Times New Roman" w:cs="Times New Roman"/>
          <w:b/>
          <w:sz w:val="24"/>
          <w:szCs w:val="24"/>
        </w:rPr>
      </w:pPr>
    </w:p>
    <w:p w:rsidR="00C84071" w:rsidRDefault="00372EC9" w:rsidP="00C84071">
      <w:pPr>
        <w:pStyle w:val="Default"/>
      </w:pPr>
      <w:r>
        <w:rPr>
          <w:b/>
        </w:rPr>
        <w:t>DAFTAR PUSTAKA</w:t>
      </w:r>
      <w:r w:rsidR="00C84071" w:rsidRPr="00C84071">
        <w:t xml:space="preserve"> </w:t>
      </w:r>
    </w:p>
    <w:p w:rsidR="00CD537A" w:rsidRDefault="00CD537A" w:rsidP="00B34BB8">
      <w:pPr>
        <w:spacing w:after="0" w:line="240" w:lineRule="auto"/>
        <w:ind w:left="720" w:hanging="720"/>
        <w:jc w:val="both"/>
        <w:rPr>
          <w:rFonts w:ascii="Times New Roman" w:hAnsi="Times New Roman" w:cs="Times New Roman"/>
        </w:rPr>
      </w:pPr>
    </w:p>
    <w:p w:rsidR="00CD537A" w:rsidRDefault="00D771AF" w:rsidP="00003BC6">
      <w:pPr>
        <w:spacing w:after="0" w:line="240" w:lineRule="auto"/>
        <w:ind w:left="720" w:hanging="720"/>
        <w:jc w:val="both"/>
        <w:rPr>
          <w:rFonts w:ascii="Times New Roman" w:hAnsi="Times New Roman" w:cs="Times New Roman"/>
        </w:rPr>
      </w:pPr>
      <w:proofErr w:type="gramStart"/>
      <w:r>
        <w:rPr>
          <w:rFonts w:ascii="Times New Roman" w:hAnsi="Times New Roman" w:cs="Times New Roman"/>
        </w:rPr>
        <w:t>BPS.</w:t>
      </w:r>
      <w:proofErr w:type="gramEnd"/>
      <w:r>
        <w:rPr>
          <w:rFonts w:ascii="Times New Roman" w:hAnsi="Times New Roman" w:cs="Times New Roman"/>
        </w:rPr>
        <w:t xml:space="preserve"> 2019.  Seruyan Dalam Angka. Kabupaten Seruyan.</w:t>
      </w:r>
    </w:p>
    <w:p w:rsidR="00D771AF" w:rsidRDefault="00D771AF" w:rsidP="00003BC6">
      <w:pPr>
        <w:spacing w:after="0" w:line="240" w:lineRule="auto"/>
        <w:ind w:left="720" w:hanging="720"/>
        <w:jc w:val="both"/>
        <w:rPr>
          <w:rFonts w:ascii="Times New Roman" w:hAnsi="Times New Roman" w:cs="Times New Roman"/>
        </w:rPr>
      </w:pPr>
    </w:p>
    <w:p w:rsidR="00CD537A" w:rsidRDefault="00CD537A" w:rsidP="00003BC6">
      <w:pPr>
        <w:spacing w:after="0" w:line="240" w:lineRule="auto"/>
        <w:ind w:left="720" w:hanging="720"/>
        <w:jc w:val="both"/>
        <w:rPr>
          <w:rFonts w:ascii="Times New Roman" w:hAnsi="Times New Roman" w:cs="Times New Roman"/>
        </w:rPr>
      </w:pPr>
      <w:proofErr w:type="gramStart"/>
      <w:r>
        <w:rPr>
          <w:rFonts w:ascii="Times New Roman" w:hAnsi="Times New Roman" w:cs="Times New Roman"/>
        </w:rPr>
        <w:t>Dislutkan.</w:t>
      </w:r>
      <w:proofErr w:type="gramEnd"/>
      <w:r>
        <w:rPr>
          <w:rFonts w:ascii="Times New Roman" w:hAnsi="Times New Roman" w:cs="Times New Roman"/>
        </w:rPr>
        <w:t xml:space="preserve"> </w:t>
      </w:r>
      <w:proofErr w:type="gramStart"/>
      <w:r>
        <w:rPr>
          <w:rFonts w:ascii="Times New Roman" w:hAnsi="Times New Roman" w:cs="Times New Roman"/>
        </w:rPr>
        <w:t>Laporan Tahunan Dinas Kelautan dan Perikanan.</w:t>
      </w:r>
      <w:proofErr w:type="gramEnd"/>
      <w:r>
        <w:rPr>
          <w:rFonts w:ascii="Times New Roman" w:hAnsi="Times New Roman" w:cs="Times New Roman"/>
        </w:rPr>
        <w:t xml:space="preserve"> </w:t>
      </w:r>
      <w:proofErr w:type="gramStart"/>
      <w:r>
        <w:rPr>
          <w:rFonts w:ascii="Times New Roman" w:hAnsi="Times New Roman" w:cs="Times New Roman"/>
        </w:rPr>
        <w:t>Tahun 2019.</w:t>
      </w:r>
      <w:proofErr w:type="gramEnd"/>
    </w:p>
    <w:p w:rsidR="00CD537A" w:rsidRDefault="00CD537A" w:rsidP="00003BC6">
      <w:pPr>
        <w:spacing w:after="0" w:line="240" w:lineRule="auto"/>
        <w:ind w:left="720" w:hanging="720"/>
        <w:jc w:val="both"/>
        <w:rPr>
          <w:rFonts w:ascii="Times New Roman" w:hAnsi="Times New Roman" w:cs="Times New Roman"/>
        </w:rPr>
      </w:pPr>
    </w:p>
    <w:p w:rsidR="00C84071" w:rsidRDefault="00C84071" w:rsidP="00003BC6">
      <w:pPr>
        <w:spacing w:after="0" w:line="240" w:lineRule="auto"/>
        <w:ind w:left="720" w:hanging="720"/>
        <w:jc w:val="both"/>
        <w:rPr>
          <w:sz w:val="20"/>
          <w:szCs w:val="20"/>
        </w:rPr>
      </w:pPr>
      <w:r>
        <w:rPr>
          <w:rFonts w:ascii="Times New Roman" w:hAnsi="Times New Roman" w:cs="Times New Roman"/>
        </w:rPr>
        <w:t xml:space="preserve">Faiq H, Hastuti D, Sasongko L.A 2012.  </w:t>
      </w:r>
      <w:proofErr w:type="gramStart"/>
      <w:r>
        <w:rPr>
          <w:rFonts w:ascii="Times New Roman" w:hAnsi="Times New Roman" w:cs="Times New Roman"/>
        </w:rPr>
        <w:t>Analisis Pendapatan Budidaya Bandeng Kelurahan Tugurejo Kecamatan Tugu Kota Semarang.</w:t>
      </w:r>
      <w:proofErr w:type="gramEnd"/>
      <w:r>
        <w:rPr>
          <w:rFonts w:ascii="Times New Roman" w:hAnsi="Times New Roman" w:cs="Times New Roman"/>
        </w:rPr>
        <w:t xml:space="preserve"> </w:t>
      </w:r>
      <w:proofErr w:type="gramStart"/>
      <w:r>
        <w:rPr>
          <w:sz w:val="20"/>
          <w:szCs w:val="20"/>
        </w:rPr>
        <w:t>VOL 8.</w:t>
      </w:r>
      <w:proofErr w:type="gramEnd"/>
      <w:r>
        <w:rPr>
          <w:sz w:val="20"/>
          <w:szCs w:val="20"/>
        </w:rPr>
        <w:t xml:space="preserve"> NO. 1, 2012: HAL 72 – 85.</w:t>
      </w:r>
    </w:p>
    <w:p w:rsidR="00C84071" w:rsidRDefault="00C84071" w:rsidP="00003BC6">
      <w:pPr>
        <w:spacing w:after="0" w:line="240" w:lineRule="auto"/>
        <w:ind w:left="720" w:hanging="720"/>
        <w:jc w:val="both"/>
      </w:pPr>
      <w:r>
        <w:rPr>
          <w:rFonts w:ascii="Times New Roman" w:hAnsi="Times New Roman" w:cs="Times New Roman"/>
        </w:rPr>
        <w:tab/>
      </w:r>
      <w:hyperlink r:id="rId9" w:history="1">
        <w:r>
          <w:rPr>
            <w:rStyle w:val="Hyperlink"/>
          </w:rPr>
          <w:t>https://publikasiilmiah.unwahas.ac.id/index.php/Mediagro/article/view/1309</w:t>
        </w:r>
      </w:hyperlink>
    </w:p>
    <w:p w:rsidR="00CD537A" w:rsidRDefault="00CD537A" w:rsidP="00003BC6">
      <w:pPr>
        <w:spacing w:after="0" w:line="240" w:lineRule="auto"/>
        <w:ind w:left="720" w:hanging="720"/>
        <w:jc w:val="both"/>
      </w:pPr>
    </w:p>
    <w:p w:rsidR="00D359FF" w:rsidRDefault="00D359FF" w:rsidP="00D359FF">
      <w:pPr>
        <w:spacing w:after="240" w:line="240" w:lineRule="auto"/>
        <w:ind w:left="720" w:hanging="720"/>
        <w:jc w:val="both"/>
        <w:rPr>
          <w:rFonts w:ascii="Times New Roman" w:eastAsia="Times New Roman" w:hAnsi="Times New Roman" w:cs="Times New Roman"/>
          <w:bCs/>
          <w:sz w:val="24"/>
          <w:szCs w:val="24"/>
        </w:rPr>
      </w:pPr>
      <w:r w:rsidRPr="00D359FF">
        <w:rPr>
          <w:rFonts w:ascii="Times New Roman" w:eastAsia="Times New Roman" w:hAnsi="Times New Roman" w:cs="Times New Roman"/>
          <w:bCs/>
          <w:sz w:val="24"/>
          <w:szCs w:val="24"/>
        </w:rPr>
        <w:t>Ibrahim, Y.  2009.  Studi Kelayakan Bisnis. Edisi Revisi. Penerbit Rineka Cipta.  Jakarta.</w:t>
      </w:r>
    </w:p>
    <w:p w:rsidR="00191AC4" w:rsidRPr="00D359FF" w:rsidRDefault="00D771AF" w:rsidP="00D359FF">
      <w:pPr>
        <w:spacing w:after="240" w:line="240" w:lineRule="auto"/>
        <w:ind w:left="720" w:hanging="720"/>
        <w:jc w:val="both"/>
        <w:rPr>
          <w:rFonts w:ascii="Times New Roman" w:hAnsi="Times New Roman" w:cs="Times New Roman"/>
          <w:bCs/>
        </w:rPr>
      </w:pPr>
      <w:proofErr w:type="gramStart"/>
      <w:r>
        <w:rPr>
          <w:rFonts w:ascii="Times New Roman" w:eastAsia="Times New Roman" w:hAnsi="Times New Roman" w:cs="Times New Roman"/>
          <w:bCs/>
          <w:sz w:val="24"/>
          <w:szCs w:val="24"/>
        </w:rPr>
        <w:t>Gittinger, 1986.</w:t>
      </w:r>
      <w:proofErr w:type="gramEnd"/>
      <w:r>
        <w:rPr>
          <w:rFonts w:ascii="Times New Roman" w:eastAsia="Times New Roman" w:hAnsi="Times New Roman" w:cs="Times New Roman"/>
          <w:bCs/>
          <w:sz w:val="24"/>
          <w:szCs w:val="24"/>
        </w:rPr>
        <w:t xml:space="preserve"> </w:t>
      </w:r>
      <w:proofErr w:type="gramStart"/>
      <w:r w:rsidR="00D359FF" w:rsidRPr="00D359FF">
        <w:rPr>
          <w:rFonts w:ascii="Times New Roman" w:hAnsi="Times New Roman" w:cs="Times New Roman"/>
          <w:bCs/>
        </w:rPr>
        <w:t>Analisis  Ekonomi</w:t>
      </w:r>
      <w:proofErr w:type="gramEnd"/>
      <w:r w:rsidR="00D359FF" w:rsidRPr="00D359FF">
        <w:rPr>
          <w:rFonts w:ascii="Times New Roman" w:hAnsi="Times New Roman" w:cs="Times New Roman"/>
          <w:bCs/>
        </w:rPr>
        <w:t xml:space="preserve"> Proyek-Proyek Pertanian.  UI-Press Johns Hopkins Seri Edi dalam Pembangunan Ekonomi </w:t>
      </w:r>
      <w:proofErr w:type="gramStart"/>
      <w:r w:rsidR="00D359FF" w:rsidRPr="00D359FF">
        <w:rPr>
          <w:rFonts w:ascii="Times New Roman" w:hAnsi="Times New Roman" w:cs="Times New Roman"/>
          <w:bCs/>
        </w:rPr>
        <w:t>Indonesia .</w:t>
      </w:r>
      <w:proofErr w:type="gramEnd"/>
    </w:p>
    <w:p w:rsidR="00D771AF" w:rsidRPr="00A81599" w:rsidRDefault="00D771AF" w:rsidP="00003BC6">
      <w:pPr>
        <w:spacing w:after="240" w:line="240" w:lineRule="auto"/>
        <w:jc w:val="both"/>
        <w:rPr>
          <w:rFonts w:asciiTheme="majorBidi" w:eastAsia="Times New Roman" w:hAnsiTheme="majorBidi" w:cstheme="majorBidi"/>
          <w:lang w:eastAsia="id-ID"/>
        </w:rPr>
      </w:pPr>
      <w:proofErr w:type="gramStart"/>
      <w:r w:rsidRPr="00A81599">
        <w:rPr>
          <w:rFonts w:asciiTheme="majorBidi" w:eastAsia="Times New Roman" w:hAnsiTheme="majorBidi" w:cstheme="majorBidi"/>
          <w:lang w:eastAsia="id-ID"/>
        </w:rPr>
        <w:t>Soekartawi, 1991.</w:t>
      </w:r>
      <w:proofErr w:type="gramEnd"/>
      <w:r w:rsidRPr="00A81599">
        <w:rPr>
          <w:rFonts w:asciiTheme="majorBidi" w:eastAsia="Times New Roman" w:hAnsiTheme="majorBidi" w:cstheme="majorBidi"/>
          <w:lang w:eastAsia="id-ID"/>
        </w:rPr>
        <w:t xml:space="preserve">  </w:t>
      </w:r>
      <w:proofErr w:type="gramStart"/>
      <w:r w:rsidR="00A81599" w:rsidRPr="00A81599">
        <w:rPr>
          <w:rFonts w:asciiTheme="majorBidi" w:eastAsia="Times New Roman" w:hAnsiTheme="majorBidi" w:cstheme="majorBidi"/>
          <w:lang w:eastAsia="id-ID"/>
        </w:rPr>
        <w:t>Agribisnis Teori dan Aplikasinya.</w:t>
      </w:r>
      <w:proofErr w:type="gramEnd"/>
      <w:r w:rsidR="00A81599" w:rsidRPr="00A81599">
        <w:rPr>
          <w:rFonts w:asciiTheme="majorBidi" w:eastAsia="Times New Roman" w:hAnsiTheme="majorBidi" w:cstheme="majorBidi"/>
          <w:lang w:eastAsia="id-ID"/>
        </w:rPr>
        <w:t xml:space="preserve">  </w:t>
      </w:r>
      <w:proofErr w:type="gramStart"/>
      <w:r w:rsidR="00A81599" w:rsidRPr="00A81599">
        <w:rPr>
          <w:rFonts w:asciiTheme="majorBidi" w:eastAsia="Times New Roman" w:hAnsiTheme="majorBidi" w:cstheme="majorBidi"/>
          <w:lang w:eastAsia="id-ID"/>
        </w:rPr>
        <w:t>PT.</w:t>
      </w:r>
      <w:proofErr w:type="gramEnd"/>
      <w:r w:rsidR="00A81599" w:rsidRPr="00A81599">
        <w:rPr>
          <w:rFonts w:asciiTheme="majorBidi" w:eastAsia="Times New Roman" w:hAnsiTheme="majorBidi" w:cstheme="majorBidi"/>
          <w:lang w:eastAsia="id-ID"/>
        </w:rPr>
        <w:t xml:space="preserve">  </w:t>
      </w:r>
      <w:proofErr w:type="gramStart"/>
      <w:r w:rsidR="00A81599" w:rsidRPr="00A81599">
        <w:rPr>
          <w:rFonts w:asciiTheme="majorBidi" w:eastAsia="Times New Roman" w:hAnsiTheme="majorBidi" w:cstheme="majorBidi"/>
          <w:lang w:eastAsia="id-ID"/>
        </w:rPr>
        <w:t>Raja Grafindo Persada.</w:t>
      </w:r>
      <w:proofErr w:type="gramEnd"/>
      <w:r w:rsidR="00A81599" w:rsidRPr="00A81599">
        <w:rPr>
          <w:rFonts w:asciiTheme="majorBidi" w:eastAsia="Times New Roman" w:hAnsiTheme="majorBidi" w:cstheme="majorBidi"/>
          <w:lang w:eastAsia="id-ID"/>
        </w:rPr>
        <w:t xml:space="preserve">  Jakarta.</w:t>
      </w:r>
    </w:p>
    <w:p w:rsidR="00BE56D0" w:rsidRDefault="00BE56D0" w:rsidP="00BE56D0">
      <w:pPr>
        <w:spacing w:after="240" w:line="240" w:lineRule="auto"/>
        <w:ind w:left="720" w:hanging="720"/>
        <w:jc w:val="both"/>
        <w:rPr>
          <w:rFonts w:asciiTheme="majorBidi" w:eastAsia="Times New Roman" w:hAnsiTheme="majorBidi" w:cstheme="majorBidi"/>
          <w:lang w:eastAsia="id-ID"/>
        </w:rPr>
      </w:pPr>
      <w:r>
        <w:rPr>
          <w:rFonts w:asciiTheme="majorBidi" w:eastAsia="Times New Roman" w:hAnsiTheme="majorBidi" w:cstheme="majorBidi"/>
          <w:lang w:eastAsia="id-ID"/>
        </w:rPr>
        <w:t>Tadaro</w:t>
      </w:r>
      <w:proofErr w:type="gramStart"/>
      <w:r>
        <w:rPr>
          <w:rFonts w:asciiTheme="majorBidi" w:eastAsia="Times New Roman" w:hAnsiTheme="majorBidi" w:cstheme="majorBidi"/>
          <w:lang w:eastAsia="id-ID"/>
        </w:rPr>
        <w:t>,M.P</w:t>
      </w:r>
      <w:proofErr w:type="gramEnd"/>
      <w:r>
        <w:rPr>
          <w:rFonts w:asciiTheme="majorBidi" w:eastAsia="Times New Roman" w:hAnsiTheme="majorBidi" w:cstheme="majorBidi"/>
          <w:lang w:eastAsia="id-ID"/>
        </w:rPr>
        <w:t xml:space="preserve">. 1998.  </w:t>
      </w:r>
      <w:proofErr w:type="gramStart"/>
      <w:r>
        <w:rPr>
          <w:rFonts w:asciiTheme="majorBidi" w:eastAsia="Times New Roman" w:hAnsiTheme="majorBidi" w:cstheme="majorBidi"/>
          <w:lang w:eastAsia="id-ID"/>
        </w:rPr>
        <w:t>Pembangaunan Ekonomi di duania Ke Tiga.</w:t>
      </w:r>
      <w:proofErr w:type="gramEnd"/>
      <w:r>
        <w:rPr>
          <w:rFonts w:asciiTheme="majorBidi" w:eastAsia="Times New Roman" w:hAnsiTheme="majorBidi" w:cstheme="majorBidi"/>
          <w:lang w:eastAsia="id-ID"/>
        </w:rPr>
        <w:t xml:space="preserve"> Edisi Ke Enam. Penerbit Erlangga.  Jakarta.</w:t>
      </w:r>
    </w:p>
    <w:p w:rsidR="005675A8" w:rsidRDefault="005675A8" w:rsidP="005675A8">
      <w:pPr>
        <w:spacing w:after="0" w:line="240" w:lineRule="auto"/>
        <w:ind w:left="720" w:hanging="720"/>
        <w:jc w:val="both"/>
        <w:rPr>
          <w:rFonts w:ascii="Times-Roman" w:hAnsi="Times-Roman" w:cs="Times-Roman"/>
        </w:rPr>
      </w:pPr>
      <w:r>
        <w:rPr>
          <w:rFonts w:ascii="Times-Roman" w:hAnsi="Times-Roman" w:cs="Times-Roman"/>
        </w:rPr>
        <w:t xml:space="preserve">Triyanti, R dan </w:t>
      </w:r>
      <w:proofErr w:type="gramStart"/>
      <w:r>
        <w:rPr>
          <w:rFonts w:ascii="Times-Roman" w:hAnsi="Times-Roman" w:cs="Times-Roman"/>
        </w:rPr>
        <w:t>Hikmah ,</w:t>
      </w:r>
      <w:proofErr w:type="gramEnd"/>
      <w:r>
        <w:rPr>
          <w:rFonts w:ascii="Times-Roman" w:hAnsi="Times-Roman" w:cs="Times-Roman"/>
        </w:rPr>
        <w:t xml:space="preserve"> 2015.  Analsis Kelayakan Usaha Budidaya Udang dan Bandeng:  Studi Kasus Kecamatan Pasekan Indramayu.  </w:t>
      </w:r>
      <w:hyperlink r:id="rId10" w:tgtFrame="_parent" w:history="1">
        <w:r w:rsidRPr="005675A8">
          <w:rPr>
            <w:rStyle w:val="Hyperlink"/>
            <w:rFonts w:ascii="Verdana" w:hAnsi="Verdana"/>
            <w:iCs/>
            <w:color w:val="006699"/>
            <w:shd w:val="clear" w:color="auto" w:fill="FFFFFF"/>
          </w:rPr>
          <w:t>vol. 1, no. 1, tahun 2015</w:t>
        </w:r>
      </w:hyperlink>
      <w:r w:rsidRPr="005675A8">
        <w:rPr>
          <w:rFonts w:ascii="Verdana" w:hAnsi="Verdana"/>
          <w:iCs/>
          <w:color w:val="111111"/>
          <w:shd w:val="clear" w:color="auto" w:fill="FFFFFF"/>
        </w:rPr>
        <w:t> </w:t>
      </w:r>
    </w:p>
    <w:p w:rsidR="005675A8" w:rsidRDefault="00F2098D" w:rsidP="005675A8">
      <w:pPr>
        <w:spacing w:after="240" w:line="240" w:lineRule="auto"/>
        <w:ind w:left="720"/>
        <w:jc w:val="both"/>
        <w:rPr>
          <w:rFonts w:ascii="Arial" w:hAnsi="Arial" w:cs="Arial"/>
        </w:rPr>
      </w:pPr>
      <w:hyperlink r:id="rId11" w:history="1">
        <w:r w:rsidR="005675A8">
          <w:rPr>
            <w:rStyle w:val="Hyperlink"/>
          </w:rPr>
          <w:t>http://ejournal-balitbang.kkp.go.id/index.php/mra/article/view/1007</w:t>
        </w:r>
      </w:hyperlink>
    </w:p>
    <w:p w:rsidR="00D771AF" w:rsidRPr="00D771AF" w:rsidRDefault="00CD537A" w:rsidP="00003BC6">
      <w:pPr>
        <w:shd w:val="clear" w:color="auto" w:fill="F5F5F5"/>
        <w:spacing w:before="100" w:beforeAutospacing="1" w:after="100" w:afterAutospacing="1" w:line="240" w:lineRule="auto"/>
        <w:ind w:left="720" w:hanging="720"/>
        <w:jc w:val="both"/>
        <w:rPr>
          <w:rFonts w:ascii="Verdana" w:hAnsi="Verdana"/>
          <w:color w:val="111111"/>
        </w:rPr>
      </w:pPr>
      <w:proofErr w:type="gramStart"/>
      <w:r w:rsidRPr="00D771AF">
        <w:rPr>
          <w:rFonts w:ascii="Times New Roman" w:eastAsia="Times New Roman" w:hAnsi="Times New Roman" w:cs="Times New Roman"/>
          <w:bCs/>
        </w:rPr>
        <w:t>Ula, M dan Kusnadi N</w:t>
      </w:r>
      <w:r w:rsidR="00D771AF" w:rsidRPr="00D771AF">
        <w:rPr>
          <w:rFonts w:ascii="Times New Roman" w:eastAsia="Times New Roman" w:hAnsi="Times New Roman" w:cs="Times New Roman"/>
          <w:bCs/>
        </w:rPr>
        <w:t>. 2017.</w:t>
      </w:r>
      <w:proofErr w:type="gramEnd"/>
      <w:r w:rsidR="00D771AF" w:rsidRPr="00D771AF">
        <w:rPr>
          <w:rFonts w:ascii="Times New Roman" w:eastAsia="Times New Roman" w:hAnsi="Times New Roman" w:cs="Times New Roman"/>
          <w:bCs/>
        </w:rPr>
        <w:t xml:space="preserve"> </w:t>
      </w:r>
      <w:proofErr w:type="gramStart"/>
      <w:r w:rsidR="00D771AF" w:rsidRPr="00D771AF">
        <w:rPr>
          <w:rFonts w:ascii="Times New Roman" w:eastAsia="Times New Roman" w:hAnsi="Times New Roman" w:cs="Times New Roman"/>
          <w:bCs/>
        </w:rPr>
        <w:t>Analsis Budidaya Tambak Bandeng pada Teknologi Tradisional dan Semi Intensif di Kabupaten Kerawang.</w:t>
      </w:r>
      <w:proofErr w:type="gramEnd"/>
      <w:r w:rsidR="00D771AF" w:rsidRPr="00D771AF">
        <w:rPr>
          <w:rFonts w:ascii="Times New Roman" w:eastAsia="Times New Roman" w:hAnsi="Times New Roman" w:cs="Times New Roman"/>
          <w:bCs/>
        </w:rPr>
        <w:t xml:space="preserve">  Forum Agribisnis </w:t>
      </w:r>
      <w:hyperlink r:id="rId12" w:history="1">
        <w:r w:rsidR="00D771AF" w:rsidRPr="00D771AF">
          <w:rPr>
            <w:rStyle w:val="Hyperlink"/>
            <w:rFonts w:ascii="Times New Roman" w:hAnsi="Times New Roman" w:cs="Times New Roman"/>
            <w:color w:val="157AB5"/>
          </w:rPr>
          <w:t xml:space="preserve"> FA VOL </w:t>
        </w:r>
        <w:r w:rsidR="005675A8" w:rsidRPr="00D771AF">
          <w:rPr>
            <w:rStyle w:val="Hyperlink"/>
            <w:rFonts w:ascii="Times New Roman" w:hAnsi="Times New Roman" w:cs="Times New Roman"/>
            <w:color w:val="157AB5"/>
          </w:rPr>
          <w:t>7 No 1 Maret 2017</w:t>
        </w:r>
      </w:hyperlink>
      <w:proofErr w:type="gramStart"/>
      <w:r w:rsidR="00003BC6">
        <w:rPr>
          <w:rFonts w:ascii="Times New Roman" w:hAnsi="Times New Roman" w:cs="Times New Roman"/>
          <w:color w:val="111111"/>
        </w:rPr>
        <w:t xml:space="preserve">, </w:t>
      </w:r>
      <w:r w:rsidR="00D771AF">
        <w:rPr>
          <w:rFonts w:ascii="Verdana" w:hAnsi="Verdana"/>
          <w:color w:val="111111"/>
        </w:rPr>
        <w:t xml:space="preserve"> </w:t>
      </w:r>
      <w:proofErr w:type="gramEnd"/>
      <w:r w:rsidR="00F2098D">
        <w:fldChar w:fldCharType="begin"/>
      </w:r>
      <w:r w:rsidR="00D771AF">
        <w:instrText xml:space="preserve"> HYPERLINK "http://journal.ipb.ac.id/index.php/fagb/article/view/20931" </w:instrText>
      </w:r>
      <w:r w:rsidR="00F2098D">
        <w:fldChar w:fldCharType="separate"/>
      </w:r>
      <w:r w:rsidR="00D771AF">
        <w:rPr>
          <w:rStyle w:val="Hyperlink"/>
        </w:rPr>
        <w:t>http://journal.ipb.ac.id/index.php/fagb/article/view/20931</w:t>
      </w:r>
      <w:r w:rsidR="00F2098D">
        <w:fldChar w:fldCharType="end"/>
      </w:r>
    </w:p>
    <w:p w:rsidR="00B34BB8" w:rsidRPr="00D1339C" w:rsidRDefault="00B34BB8" w:rsidP="00003BC6">
      <w:pPr>
        <w:spacing w:after="0" w:line="240" w:lineRule="auto"/>
        <w:ind w:left="720" w:hanging="720"/>
        <w:jc w:val="both"/>
        <w:rPr>
          <w:rFonts w:ascii="Times New Roman" w:hAnsi="Times New Roman" w:cs="Times New Roman"/>
        </w:rPr>
      </w:pPr>
      <w:proofErr w:type="gramStart"/>
      <w:r w:rsidRPr="00D1339C">
        <w:rPr>
          <w:rFonts w:ascii="Times New Roman" w:hAnsi="Times New Roman" w:cs="Times New Roman"/>
        </w:rPr>
        <w:lastRenderedPageBreak/>
        <w:t>Winarti.</w:t>
      </w:r>
      <w:proofErr w:type="gramEnd"/>
      <w:r w:rsidRPr="00D1339C">
        <w:rPr>
          <w:rFonts w:ascii="Times New Roman" w:hAnsi="Times New Roman" w:cs="Times New Roman"/>
        </w:rPr>
        <w:t xml:space="preserve"> L</w:t>
      </w:r>
      <w:proofErr w:type="gramStart"/>
      <w:r w:rsidRPr="00D1339C">
        <w:rPr>
          <w:rFonts w:ascii="Times New Roman" w:hAnsi="Times New Roman" w:cs="Times New Roman"/>
        </w:rPr>
        <w:t>,  Herlina</w:t>
      </w:r>
      <w:proofErr w:type="gramEnd"/>
      <w:r w:rsidRPr="00D1339C">
        <w:rPr>
          <w:rFonts w:ascii="Times New Roman" w:hAnsi="Times New Roman" w:cs="Times New Roman"/>
        </w:rPr>
        <w:t xml:space="preserve">. </w:t>
      </w:r>
      <w:proofErr w:type="gramStart"/>
      <w:r w:rsidRPr="00D1339C">
        <w:rPr>
          <w:rFonts w:ascii="Times New Roman" w:hAnsi="Times New Roman" w:cs="Times New Roman"/>
        </w:rPr>
        <w:t>S &amp; Permadi, R. 2018.</w:t>
      </w:r>
      <w:proofErr w:type="gramEnd"/>
      <w:r w:rsidRPr="00D1339C">
        <w:rPr>
          <w:rFonts w:ascii="Times New Roman" w:hAnsi="Times New Roman" w:cs="Times New Roman"/>
        </w:rPr>
        <w:t xml:space="preserve">  </w:t>
      </w:r>
      <w:proofErr w:type="gramStart"/>
      <w:r w:rsidRPr="00D1339C">
        <w:rPr>
          <w:rFonts w:ascii="Times New Roman" w:hAnsi="Times New Roman" w:cs="Times New Roman"/>
        </w:rPr>
        <w:t>Analisis Kelayakan dan Model Pengembangan Usaha Kerupuk Ikan dengan Pendekatan Entrepreneurial Marketing.</w:t>
      </w:r>
      <w:proofErr w:type="gramEnd"/>
      <w:r w:rsidRPr="00D1339C">
        <w:rPr>
          <w:rFonts w:ascii="Times New Roman" w:hAnsi="Times New Roman" w:cs="Times New Roman"/>
        </w:rPr>
        <w:t xml:space="preserve">  Jurnal Agribest. </w:t>
      </w:r>
      <w:proofErr w:type="gramStart"/>
      <w:r w:rsidRPr="00D1339C">
        <w:rPr>
          <w:rFonts w:ascii="Times New Roman" w:hAnsi="Times New Roman" w:cs="Times New Roman"/>
        </w:rPr>
        <w:t>Vol. 2 No. 2 (2018).</w:t>
      </w:r>
      <w:proofErr w:type="gramEnd"/>
      <w:r w:rsidRPr="00D1339C">
        <w:rPr>
          <w:rFonts w:ascii="Times New Roman" w:hAnsi="Times New Roman" w:cs="Times New Roman"/>
        </w:rPr>
        <w:t xml:space="preserve"> </w:t>
      </w:r>
    </w:p>
    <w:p w:rsidR="00B34BB8" w:rsidRPr="00D1339C" w:rsidRDefault="00F2098D" w:rsidP="00003BC6">
      <w:pPr>
        <w:spacing w:after="0" w:line="240" w:lineRule="auto"/>
        <w:ind w:firstLine="720"/>
        <w:jc w:val="both"/>
        <w:rPr>
          <w:rFonts w:ascii="Times New Roman" w:hAnsi="Times New Roman" w:cs="Times New Roman"/>
        </w:rPr>
      </w:pPr>
      <w:hyperlink r:id="rId13" w:history="1">
        <w:r w:rsidR="00B34BB8" w:rsidRPr="00D1339C">
          <w:rPr>
            <w:rStyle w:val="Hyperlink"/>
            <w:rFonts w:ascii="Times New Roman" w:hAnsi="Times New Roman" w:cs="Times New Roman"/>
          </w:rPr>
          <w:t>http://jurnal.unmuhjember.ac.id/index.php/AGRIBEST/article/view/1622</w:t>
        </w:r>
      </w:hyperlink>
    </w:p>
    <w:p w:rsidR="0098223D" w:rsidRPr="00D1339C" w:rsidRDefault="0098223D" w:rsidP="00003BC6">
      <w:pPr>
        <w:spacing w:after="0" w:line="240" w:lineRule="auto"/>
        <w:ind w:firstLine="720"/>
        <w:jc w:val="both"/>
        <w:rPr>
          <w:rFonts w:ascii="Times New Roman" w:hAnsi="Times New Roman" w:cs="Times New Roman"/>
        </w:rPr>
      </w:pPr>
    </w:p>
    <w:p w:rsidR="0054634F" w:rsidRPr="0054634F" w:rsidRDefault="00D047E4" w:rsidP="00003BC6">
      <w:pPr>
        <w:pStyle w:val="Heading3"/>
        <w:shd w:val="clear" w:color="auto" w:fill="FFFFFF"/>
        <w:spacing w:before="0" w:beforeAutospacing="0" w:after="60" w:afterAutospacing="0"/>
        <w:ind w:left="720" w:right="240" w:hanging="720"/>
        <w:jc w:val="both"/>
        <w:rPr>
          <w:b w:val="0"/>
          <w:bCs w:val="0"/>
          <w:caps/>
          <w:color w:val="111111"/>
          <w:sz w:val="43"/>
          <w:szCs w:val="43"/>
        </w:rPr>
      </w:pPr>
      <w:proofErr w:type="gramStart"/>
      <w:r w:rsidRPr="00D047E4">
        <w:rPr>
          <w:b w:val="0"/>
          <w:sz w:val="22"/>
          <w:szCs w:val="22"/>
        </w:rPr>
        <w:t>Winarti.</w:t>
      </w:r>
      <w:proofErr w:type="gramEnd"/>
      <w:r w:rsidRPr="00D047E4">
        <w:rPr>
          <w:b w:val="0"/>
          <w:sz w:val="22"/>
          <w:szCs w:val="22"/>
        </w:rPr>
        <w:t xml:space="preserve"> </w:t>
      </w:r>
      <w:proofErr w:type="gramStart"/>
      <w:r w:rsidRPr="00D047E4">
        <w:rPr>
          <w:b w:val="0"/>
          <w:sz w:val="22"/>
          <w:szCs w:val="22"/>
        </w:rPr>
        <w:t>L., 2017</w:t>
      </w:r>
      <w:r w:rsidR="00B34BB8" w:rsidRPr="00D047E4">
        <w:rPr>
          <w:b w:val="0"/>
          <w:sz w:val="22"/>
          <w:szCs w:val="22"/>
        </w:rPr>
        <w:t>.</w:t>
      </w:r>
      <w:proofErr w:type="gramEnd"/>
      <w:r w:rsidR="00B34BB8" w:rsidRPr="00D047E4">
        <w:rPr>
          <w:b w:val="0"/>
          <w:sz w:val="22"/>
          <w:szCs w:val="22"/>
        </w:rPr>
        <w:t xml:space="preserve">  </w:t>
      </w:r>
      <w:r w:rsidRPr="00D047E4">
        <w:rPr>
          <w:b w:val="0"/>
          <w:bCs w:val="0"/>
          <w:color w:val="111111"/>
          <w:sz w:val="22"/>
          <w:szCs w:val="22"/>
        </w:rPr>
        <w:t>Analisis Resiko Usahatani Ikan Bandeng Di Desa Sungai Undang</w:t>
      </w:r>
      <w:r w:rsidRPr="0054634F">
        <w:rPr>
          <w:b w:val="0"/>
          <w:bCs w:val="0"/>
          <w:color w:val="111111"/>
          <w:sz w:val="22"/>
          <w:szCs w:val="22"/>
        </w:rPr>
        <w:t xml:space="preserve"> Kecamatan Seruyan Hilir Kabupaten Seruyan Kalimantan Tengah</w:t>
      </w:r>
    </w:p>
    <w:p w:rsidR="00AA416C" w:rsidRPr="00D1339C" w:rsidRDefault="00B34BB8" w:rsidP="00003BC6">
      <w:pPr>
        <w:spacing w:after="0" w:line="240" w:lineRule="auto"/>
        <w:ind w:left="720" w:hanging="720"/>
        <w:jc w:val="both"/>
        <w:rPr>
          <w:rFonts w:ascii="Times New Roman" w:hAnsi="Times New Roman" w:cs="Times New Roman"/>
        </w:rPr>
      </w:pPr>
      <w:r w:rsidRPr="00D1339C">
        <w:rPr>
          <w:rFonts w:ascii="Times New Roman" w:hAnsi="Times New Roman" w:cs="Times New Roman"/>
        </w:rPr>
        <w:t>.</w:t>
      </w:r>
      <w:r w:rsidR="00D047E4">
        <w:rPr>
          <w:rFonts w:ascii="Times New Roman" w:hAnsi="Times New Roman" w:cs="Times New Roman"/>
        </w:rPr>
        <w:t xml:space="preserve">  </w:t>
      </w:r>
      <w:r w:rsidR="00D047E4">
        <w:rPr>
          <w:rFonts w:ascii="Times New Roman" w:hAnsi="Times New Roman" w:cs="Times New Roman"/>
        </w:rPr>
        <w:tab/>
        <w:t xml:space="preserve">Vol. 42 No.2 tahun </w:t>
      </w:r>
      <w:proofErr w:type="gramStart"/>
      <w:r w:rsidR="00D047E4">
        <w:rPr>
          <w:rFonts w:ascii="Times New Roman" w:hAnsi="Times New Roman" w:cs="Times New Roman"/>
        </w:rPr>
        <w:t>2017</w:t>
      </w:r>
      <w:r w:rsidRPr="00D1339C">
        <w:rPr>
          <w:rFonts w:ascii="Times New Roman" w:hAnsi="Times New Roman" w:cs="Times New Roman"/>
        </w:rPr>
        <w:t xml:space="preserve"> </w:t>
      </w:r>
      <w:r w:rsidR="001F294A">
        <w:rPr>
          <w:rFonts w:ascii="Times New Roman" w:hAnsi="Times New Roman" w:cs="Times New Roman"/>
        </w:rPr>
        <w:t>.</w:t>
      </w:r>
      <w:proofErr w:type="gramEnd"/>
      <w:r w:rsidR="001F294A">
        <w:rPr>
          <w:rFonts w:ascii="Times New Roman" w:hAnsi="Times New Roman" w:cs="Times New Roman"/>
        </w:rPr>
        <w:t xml:space="preserve">  </w:t>
      </w:r>
    </w:p>
    <w:p w:rsidR="00A84AA3" w:rsidRDefault="00D047E4" w:rsidP="00003BC6">
      <w:pPr>
        <w:spacing w:after="0" w:line="240" w:lineRule="auto"/>
        <w:ind w:left="720" w:hanging="720"/>
        <w:jc w:val="both"/>
      </w:pPr>
      <w:r>
        <w:tab/>
      </w:r>
      <w:hyperlink r:id="rId14" w:history="1">
        <w:r>
          <w:rPr>
            <w:rStyle w:val="Hyperlink"/>
          </w:rPr>
          <w:t>https://ojs.uniska-bjm.ac.id/index.php/ziraah/article/view/773</w:t>
        </w:r>
      </w:hyperlink>
    </w:p>
    <w:p w:rsidR="00C84071" w:rsidRPr="00F516A1" w:rsidRDefault="00C84071" w:rsidP="00F516A1">
      <w:pPr>
        <w:spacing w:after="0" w:line="240" w:lineRule="auto"/>
        <w:ind w:left="720" w:hanging="720"/>
        <w:jc w:val="both"/>
      </w:pPr>
    </w:p>
    <w:sectPr w:rsidR="00C84071" w:rsidRPr="00F516A1" w:rsidSect="0078217C">
      <w:pgSz w:w="12240" w:h="15840"/>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4383D"/>
    <w:multiLevelType w:val="hybridMultilevel"/>
    <w:tmpl w:val="87FE96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3D87725"/>
    <w:multiLevelType w:val="multilevel"/>
    <w:tmpl w:val="17740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FE2813"/>
    <w:multiLevelType w:val="hybridMultilevel"/>
    <w:tmpl w:val="71043202"/>
    <w:lvl w:ilvl="0" w:tplc="055AA9BE">
      <w:start w:val="1"/>
      <w:numFmt w:val="decimal"/>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B0F4057"/>
    <w:multiLevelType w:val="multilevel"/>
    <w:tmpl w:val="3DD44EA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grammar="clean"/>
  <w:defaultTabStop w:val="720"/>
  <w:characterSpacingControl w:val="doNotCompress"/>
  <w:compat/>
  <w:rsids>
    <w:rsidRoot w:val="0078217C"/>
    <w:rsid w:val="0000302A"/>
    <w:rsid w:val="00003253"/>
    <w:rsid w:val="00003BC6"/>
    <w:rsid w:val="000135E9"/>
    <w:rsid w:val="00027EB3"/>
    <w:rsid w:val="0007063B"/>
    <w:rsid w:val="000778D7"/>
    <w:rsid w:val="000844DD"/>
    <w:rsid w:val="00087A76"/>
    <w:rsid w:val="000C6225"/>
    <w:rsid w:val="000C7439"/>
    <w:rsid w:val="000C7D86"/>
    <w:rsid w:val="000E65F5"/>
    <w:rsid w:val="000F68D3"/>
    <w:rsid w:val="00102E58"/>
    <w:rsid w:val="001345D8"/>
    <w:rsid w:val="001572F1"/>
    <w:rsid w:val="00172A5A"/>
    <w:rsid w:val="00175F7C"/>
    <w:rsid w:val="00191AC4"/>
    <w:rsid w:val="001A6AC3"/>
    <w:rsid w:val="001A7E14"/>
    <w:rsid w:val="001B40E2"/>
    <w:rsid w:val="001C66F0"/>
    <w:rsid w:val="001E4945"/>
    <w:rsid w:val="001F294A"/>
    <w:rsid w:val="001F5911"/>
    <w:rsid w:val="00204F19"/>
    <w:rsid w:val="0020702B"/>
    <w:rsid w:val="00270E04"/>
    <w:rsid w:val="0027218D"/>
    <w:rsid w:val="002A1C81"/>
    <w:rsid w:val="002A2999"/>
    <w:rsid w:val="002A373E"/>
    <w:rsid w:val="002B58D3"/>
    <w:rsid w:val="002B7E62"/>
    <w:rsid w:val="002C527A"/>
    <w:rsid w:val="002E3479"/>
    <w:rsid w:val="002F0E48"/>
    <w:rsid w:val="002F1E27"/>
    <w:rsid w:val="002F1EFC"/>
    <w:rsid w:val="002F5EA9"/>
    <w:rsid w:val="00316FF1"/>
    <w:rsid w:val="003212B2"/>
    <w:rsid w:val="003241BA"/>
    <w:rsid w:val="00345B11"/>
    <w:rsid w:val="00352CD1"/>
    <w:rsid w:val="003550E2"/>
    <w:rsid w:val="00365974"/>
    <w:rsid w:val="00371545"/>
    <w:rsid w:val="00372EC9"/>
    <w:rsid w:val="00380407"/>
    <w:rsid w:val="00397686"/>
    <w:rsid w:val="003C1014"/>
    <w:rsid w:val="003D6900"/>
    <w:rsid w:val="003E235C"/>
    <w:rsid w:val="003E66CA"/>
    <w:rsid w:val="00411AB2"/>
    <w:rsid w:val="00413009"/>
    <w:rsid w:val="004212B4"/>
    <w:rsid w:val="00431012"/>
    <w:rsid w:val="00454C26"/>
    <w:rsid w:val="004557DE"/>
    <w:rsid w:val="004576B0"/>
    <w:rsid w:val="00482143"/>
    <w:rsid w:val="00495B25"/>
    <w:rsid w:val="00497E2F"/>
    <w:rsid w:val="004A008E"/>
    <w:rsid w:val="004A3605"/>
    <w:rsid w:val="004C3648"/>
    <w:rsid w:val="004D17F6"/>
    <w:rsid w:val="004D6B75"/>
    <w:rsid w:val="0050078B"/>
    <w:rsid w:val="005162FD"/>
    <w:rsid w:val="00516D86"/>
    <w:rsid w:val="00521B8F"/>
    <w:rsid w:val="00523941"/>
    <w:rsid w:val="00523D0E"/>
    <w:rsid w:val="00523FEB"/>
    <w:rsid w:val="0054634F"/>
    <w:rsid w:val="00555F6D"/>
    <w:rsid w:val="00556509"/>
    <w:rsid w:val="005675A8"/>
    <w:rsid w:val="00572427"/>
    <w:rsid w:val="0058111B"/>
    <w:rsid w:val="005A20E2"/>
    <w:rsid w:val="005A4DA8"/>
    <w:rsid w:val="005B49C2"/>
    <w:rsid w:val="005B7434"/>
    <w:rsid w:val="005C16AB"/>
    <w:rsid w:val="005C1DFE"/>
    <w:rsid w:val="005C2895"/>
    <w:rsid w:val="005C3BFD"/>
    <w:rsid w:val="005E3F4D"/>
    <w:rsid w:val="005F7747"/>
    <w:rsid w:val="00607BCD"/>
    <w:rsid w:val="006207BC"/>
    <w:rsid w:val="00647A8F"/>
    <w:rsid w:val="00662B60"/>
    <w:rsid w:val="006654DC"/>
    <w:rsid w:val="00672690"/>
    <w:rsid w:val="00672B6A"/>
    <w:rsid w:val="0069293E"/>
    <w:rsid w:val="00696E6F"/>
    <w:rsid w:val="0069783C"/>
    <w:rsid w:val="006A01DB"/>
    <w:rsid w:val="006C63D2"/>
    <w:rsid w:val="006D365B"/>
    <w:rsid w:val="006D4A29"/>
    <w:rsid w:val="006F13E8"/>
    <w:rsid w:val="007039FA"/>
    <w:rsid w:val="00706A52"/>
    <w:rsid w:val="00712C29"/>
    <w:rsid w:val="00713467"/>
    <w:rsid w:val="00723015"/>
    <w:rsid w:val="00724F3E"/>
    <w:rsid w:val="007251F6"/>
    <w:rsid w:val="00726B22"/>
    <w:rsid w:val="007314D4"/>
    <w:rsid w:val="0073636C"/>
    <w:rsid w:val="00743AC8"/>
    <w:rsid w:val="00744675"/>
    <w:rsid w:val="00744C5A"/>
    <w:rsid w:val="00771107"/>
    <w:rsid w:val="00773AC1"/>
    <w:rsid w:val="007757A2"/>
    <w:rsid w:val="00781FA9"/>
    <w:rsid w:val="0078217C"/>
    <w:rsid w:val="007A3C94"/>
    <w:rsid w:val="007F3195"/>
    <w:rsid w:val="00807A59"/>
    <w:rsid w:val="00815501"/>
    <w:rsid w:val="00831377"/>
    <w:rsid w:val="0083490D"/>
    <w:rsid w:val="00845E47"/>
    <w:rsid w:val="0085150F"/>
    <w:rsid w:val="00851724"/>
    <w:rsid w:val="008830E8"/>
    <w:rsid w:val="00885DE6"/>
    <w:rsid w:val="008A4E4C"/>
    <w:rsid w:val="008A6FB3"/>
    <w:rsid w:val="008C2996"/>
    <w:rsid w:val="008C7173"/>
    <w:rsid w:val="008D02F7"/>
    <w:rsid w:val="008E2B55"/>
    <w:rsid w:val="009267A8"/>
    <w:rsid w:val="00945179"/>
    <w:rsid w:val="00947470"/>
    <w:rsid w:val="0096119D"/>
    <w:rsid w:val="00961BD0"/>
    <w:rsid w:val="009767B8"/>
    <w:rsid w:val="0097701E"/>
    <w:rsid w:val="0098223D"/>
    <w:rsid w:val="00993FEC"/>
    <w:rsid w:val="00997736"/>
    <w:rsid w:val="009A019A"/>
    <w:rsid w:val="009A6966"/>
    <w:rsid w:val="009B347A"/>
    <w:rsid w:val="009C529B"/>
    <w:rsid w:val="009C6485"/>
    <w:rsid w:val="009C7574"/>
    <w:rsid w:val="009D1486"/>
    <w:rsid w:val="009E215C"/>
    <w:rsid w:val="009E5364"/>
    <w:rsid w:val="00A04A68"/>
    <w:rsid w:val="00A13BF0"/>
    <w:rsid w:val="00A23EAC"/>
    <w:rsid w:val="00A5214A"/>
    <w:rsid w:val="00A57B53"/>
    <w:rsid w:val="00A70DC3"/>
    <w:rsid w:val="00A81059"/>
    <w:rsid w:val="00A81599"/>
    <w:rsid w:val="00A82BC3"/>
    <w:rsid w:val="00A82CF9"/>
    <w:rsid w:val="00A84AA3"/>
    <w:rsid w:val="00A95AA3"/>
    <w:rsid w:val="00AA416C"/>
    <w:rsid w:val="00AC64E6"/>
    <w:rsid w:val="00AD2002"/>
    <w:rsid w:val="00AD38B7"/>
    <w:rsid w:val="00AD4B28"/>
    <w:rsid w:val="00AE099C"/>
    <w:rsid w:val="00AF0BD8"/>
    <w:rsid w:val="00AF373D"/>
    <w:rsid w:val="00AF5088"/>
    <w:rsid w:val="00B0008E"/>
    <w:rsid w:val="00B00AD7"/>
    <w:rsid w:val="00B16099"/>
    <w:rsid w:val="00B34BB8"/>
    <w:rsid w:val="00B4266E"/>
    <w:rsid w:val="00B44E84"/>
    <w:rsid w:val="00B638F2"/>
    <w:rsid w:val="00B76514"/>
    <w:rsid w:val="00B85A77"/>
    <w:rsid w:val="00BB54C8"/>
    <w:rsid w:val="00BB7A50"/>
    <w:rsid w:val="00BC1497"/>
    <w:rsid w:val="00BE56D0"/>
    <w:rsid w:val="00BF5553"/>
    <w:rsid w:val="00BF6E6C"/>
    <w:rsid w:val="00C1407F"/>
    <w:rsid w:val="00C37BAF"/>
    <w:rsid w:val="00C514A2"/>
    <w:rsid w:val="00C56AFE"/>
    <w:rsid w:val="00C70C35"/>
    <w:rsid w:val="00C73D62"/>
    <w:rsid w:val="00C84071"/>
    <w:rsid w:val="00C91886"/>
    <w:rsid w:val="00C957BC"/>
    <w:rsid w:val="00CC4C2F"/>
    <w:rsid w:val="00CC6B83"/>
    <w:rsid w:val="00CC720B"/>
    <w:rsid w:val="00CD537A"/>
    <w:rsid w:val="00CD7105"/>
    <w:rsid w:val="00CD726C"/>
    <w:rsid w:val="00CE080E"/>
    <w:rsid w:val="00D047E4"/>
    <w:rsid w:val="00D1339C"/>
    <w:rsid w:val="00D359FF"/>
    <w:rsid w:val="00D43B6A"/>
    <w:rsid w:val="00D67BE7"/>
    <w:rsid w:val="00D71292"/>
    <w:rsid w:val="00D7311E"/>
    <w:rsid w:val="00D771AF"/>
    <w:rsid w:val="00D93C6E"/>
    <w:rsid w:val="00DA0324"/>
    <w:rsid w:val="00DC1D79"/>
    <w:rsid w:val="00DE5788"/>
    <w:rsid w:val="00DF51BC"/>
    <w:rsid w:val="00E0632E"/>
    <w:rsid w:val="00E108F8"/>
    <w:rsid w:val="00E173C3"/>
    <w:rsid w:val="00E233C7"/>
    <w:rsid w:val="00E36B46"/>
    <w:rsid w:val="00E4496C"/>
    <w:rsid w:val="00E529F7"/>
    <w:rsid w:val="00E7352F"/>
    <w:rsid w:val="00E87872"/>
    <w:rsid w:val="00E918C0"/>
    <w:rsid w:val="00E95C74"/>
    <w:rsid w:val="00EA50EC"/>
    <w:rsid w:val="00EB65FF"/>
    <w:rsid w:val="00EB7B53"/>
    <w:rsid w:val="00EC6AE1"/>
    <w:rsid w:val="00ED050F"/>
    <w:rsid w:val="00ED251B"/>
    <w:rsid w:val="00EE7461"/>
    <w:rsid w:val="00EF4632"/>
    <w:rsid w:val="00EF505B"/>
    <w:rsid w:val="00F042C5"/>
    <w:rsid w:val="00F15DAC"/>
    <w:rsid w:val="00F162A0"/>
    <w:rsid w:val="00F2025F"/>
    <w:rsid w:val="00F2098D"/>
    <w:rsid w:val="00F41410"/>
    <w:rsid w:val="00F4676A"/>
    <w:rsid w:val="00F5165B"/>
    <w:rsid w:val="00F516A1"/>
    <w:rsid w:val="00F71794"/>
    <w:rsid w:val="00F76702"/>
    <w:rsid w:val="00FA2E10"/>
    <w:rsid w:val="00FC217E"/>
    <w:rsid w:val="00FD0F19"/>
    <w:rsid w:val="00FE397C"/>
    <w:rsid w:val="00FE6210"/>
    <w:rsid w:val="00FF064C"/>
    <w:rsid w:val="00FF70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7C"/>
  </w:style>
  <w:style w:type="paragraph" w:styleId="Heading3">
    <w:name w:val="heading 3"/>
    <w:basedOn w:val="Normal"/>
    <w:link w:val="Heading3Char"/>
    <w:uiPriority w:val="9"/>
    <w:qFormat/>
    <w:rsid w:val="005463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17C"/>
    <w:pPr>
      <w:ind w:left="720"/>
      <w:contextualSpacing/>
    </w:pPr>
  </w:style>
  <w:style w:type="table" w:styleId="TableGrid">
    <w:name w:val="Table Grid"/>
    <w:basedOn w:val="TableNormal"/>
    <w:uiPriority w:val="59"/>
    <w:rsid w:val="007314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34BB8"/>
    <w:rPr>
      <w:color w:val="0000FF"/>
      <w:u w:val="single"/>
    </w:rPr>
  </w:style>
  <w:style w:type="paragraph" w:customStyle="1" w:styleId="Default">
    <w:name w:val="Default"/>
    <w:rsid w:val="00B00AD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51">
    <w:name w:val="Pa5+1"/>
    <w:basedOn w:val="Default"/>
    <w:next w:val="Default"/>
    <w:uiPriority w:val="99"/>
    <w:rsid w:val="00B00AD7"/>
    <w:pPr>
      <w:spacing w:line="221" w:lineRule="atLeast"/>
    </w:pPr>
    <w:rPr>
      <w:rFonts w:ascii="Corbel" w:eastAsia="Calibri" w:hAnsi="Corbel"/>
      <w:color w:val="auto"/>
      <w:lang w:val="id-ID" w:eastAsia="id-ID"/>
    </w:rPr>
  </w:style>
  <w:style w:type="character" w:customStyle="1" w:styleId="Heading3Char">
    <w:name w:val="Heading 3 Char"/>
    <w:basedOn w:val="DefaultParagraphFont"/>
    <w:link w:val="Heading3"/>
    <w:uiPriority w:val="9"/>
    <w:rsid w:val="0054634F"/>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366108077">
      <w:bodyDiv w:val="1"/>
      <w:marLeft w:val="0"/>
      <w:marRight w:val="0"/>
      <w:marTop w:val="0"/>
      <w:marBottom w:val="0"/>
      <w:divBdr>
        <w:top w:val="none" w:sz="0" w:space="0" w:color="auto"/>
        <w:left w:val="none" w:sz="0" w:space="0" w:color="auto"/>
        <w:bottom w:val="none" w:sz="0" w:space="0" w:color="auto"/>
        <w:right w:val="none" w:sz="0" w:space="0" w:color="auto"/>
      </w:divBdr>
    </w:div>
    <w:div w:id="160322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hyperlink" Target="http://jurnal.unmuhjember.ac.id/index.php/AGRIBEST/article/view/1622" TargetMode="Externa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hyperlink" Target="http://journal.ipb.ac.id/index.php/fagb/issue/view/195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ejournal-balitbang.kkp.go.id/index.php/mra/article/view/1007" TargetMode="External"/><Relationship Id="rId5" Type="http://schemas.openxmlformats.org/officeDocument/2006/relationships/chart" Target="charts/chart1.xml"/><Relationship Id="rId15" Type="http://schemas.openxmlformats.org/officeDocument/2006/relationships/fontTable" Target="fontTable.xml"/><Relationship Id="rId10" Type="http://schemas.openxmlformats.org/officeDocument/2006/relationships/hyperlink" Target="http://ejournal-balitbang.kkp.go.id/index.php/mra/issue/view/33" TargetMode="External"/><Relationship Id="rId4" Type="http://schemas.openxmlformats.org/officeDocument/2006/relationships/webSettings" Target="webSettings.xml"/><Relationship Id="rId9" Type="http://schemas.openxmlformats.org/officeDocument/2006/relationships/hyperlink" Target="https://publikasiilmiah.unwahas.ac.id/index.php/Mediagro/article/view/1309" TargetMode="External"/><Relationship Id="rId14" Type="http://schemas.openxmlformats.org/officeDocument/2006/relationships/hyperlink" Target="https://ojs.uniska-bjm.ac.id/index.php/ziraah/article/view/77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UNDA\PENELITIAN\JURNAL\JURNAL%202020\Jurnal%202\Data%20Ikan%20Bande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NDA\PENELITIAN\JURNAL\JURNAL%202017\Jurnal%201\Data%20Ikan%20Bande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NDA\PENELITIAN\JURNAL\JURNAL%202020\Jurnal%202\Data%20Ikan%20Banden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NDA\PENELITIAN\JURNAL\JURNAL%202020\Jurnal%202\Data%20Ikan%20Bande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5"/>
  <c:chart>
    <c:autoTitleDeleted val="1"/>
    <c:view3D>
      <c:rotX val="30"/>
      <c:perspective val="30"/>
    </c:view3D>
    <c:plotArea>
      <c:layout/>
      <c:pie3DChart>
        <c:varyColors val="1"/>
        <c:ser>
          <c:idx val="0"/>
          <c:order val="0"/>
          <c:tx>
            <c:strRef>
              <c:f>Pendidikan!$C$2</c:f>
              <c:strCache>
                <c:ptCount val="1"/>
                <c:pt idx="0">
                  <c:v>Jumlah</c:v>
                </c:pt>
              </c:strCache>
            </c:strRef>
          </c:tx>
          <c:dLbls>
            <c:showPercent val="1"/>
            <c:showLeaderLines val="1"/>
          </c:dLbls>
          <c:cat>
            <c:strRef>
              <c:f>Pendidikan!$B$3:$B$8</c:f>
              <c:strCache>
                <c:ptCount val="6"/>
                <c:pt idx="0">
                  <c:v>Tidak Tamat SD</c:v>
                </c:pt>
                <c:pt idx="1">
                  <c:v>Tamat SD</c:v>
                </c:pt>
                <c:pt idx="2">
                  <c:v>Tamat SMP</c:v>
                </c:pt>
                <c:pt idx="3">
                  <c:v>Tamat SLTA</c:v>
                </c:pt>
                <c:pt idx="4">
                  <c:v>Tamat Akademi</c:v>
                </c:pt>
                <c:pt idx="5">
                  <c:v>Tamat PT</c:v>
                </c:pt>
              </c:strCache>
            </c:strRef>
          </c:cat>
          <c:val>
            <c:numRef>
              <c:f>Pendidikan!$C$3:$C$8</c:f>
              <c:numCache>
                <c:formatCode>General</c:formatCode>
                <c:ptCount val="6"/>
                <c:pt idx="0">
                  <c:v>0</c:v>
                </c:pt>
                <c:pt idx="1">
                  <c:v>17</c:v>
                </c:pt>
                <c:pt idx="2">
                  <c:v>9</c:v>
                </c:pt>
                <c:pt idx="3">
                  <c:v>3</c:v>
                </c:pt>
                <c:pt idx="4">
                  <c:v>0</c:v>
                </c:pt>
                <c:pt idx="5">
                  <c:v>0</c:v>
                </c:pt>
              </c:numCache>
            </c:numRef>
          </c:val>
        </c:ser>
        <c:dLbls>
          <c:showPercent val="1"/>
        </c:dLbls>
      </c:pie3D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5"/>
  <c:chart>
    <c:autoTitleDeleted val="1"/>
    <c:view3D>
      <c:rotX val="30"/>
      <c:perspective val="30"/>
    </c:view3D>
    <c:plotArea>
      <c:layout/>
      <c:pie3DChart>
        <c:varyColors val="1"/>
        <c:ser>
          <c:idx val="0"/>
          <c:order val="0"/>
          <c:tx>
            <c:strRef>
              <c:f>Sheet7!$C$3</c:f>
              <c:strCache>
                <c:ptCount val="1"/>
                <c:pt idx="0">
                  <c:v>responden</c:v>
                </c:pt>
              </c:strCache>
            </c:strRef>
          </c:tx>
          <c:dLbls>
            <c:showPercent val="1"/>
            <c:showLeaderLines val="1"/>
          </c:dLbls>
          <c:cat>
            <c:strRef>
              <c:f>Sheet7!$B$4:$B$8</c:f>
              <c:strCache>
                <c:ptCount val="5"/>
                <c:pt idx="0">
                  <c:v> 25-35</c:v>
                </c:pt>
                <c:pt idx="1">
                  <c:v>36-46</c:v>
                </c:pt>
                <c:pt idx="2">
                  <c:v>47-57</c:v>
                </c:pt>
                <c:pt idx="3">
                  <c:v>58-68</c:v>
                </c:pt>
                <c:pt idx="4">
                  <c:v>&gt;69</c:v>
                </c:pt>
              </c:strCache>
            </c:strRef>
          </c:cat>
          <c:val>
            <c:numRef>
              <c:f>Sheet7!$C$4:$C$8</c:f>
              <c:numCache>
                <c:formatCode>General</c:formatCode>
                <c:ptCount val="5"/>
                <c:pt idx="0">
                  <c:v>5</c:v>
                </c:pt>
                <c:pt idx="1">
                  <c:v>11</c:v>
                </c:pt>
                <c:pt idx="2">
                  <c:v>6</c:v>
                </c:pt>
                <c:pt idx="3">
                  <c:v>6</c:v>
                </c:pt>
                <c:pt idx="4">
                  <c:v>1</c:v>
                </c:pt>
              </c:numCache>
            </c:numRef>
          </c:val>
        </c:ser>
        <c:dLbls>
          <c:showPercent val="1"/>
        </c:dLbls>
      </c:pie3D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5"/>
  <c:chart>
    <c:autoTitleDeleted val="1"/>
    <c:view3D>
      <c:rotX val="30"/>
      <c:perspective val="30"/>
    </c:view3D>
    <c:plotArea>
      <c:layout/>
      <c:pie3DChart>
        <c:varyColors val="1"/>
        <c:ser>
          <c:idx val="0"/>
          <c:order val="0"/>
          <c:tx>
            <c:strRef>
              <c:f>'Lama berusaha'!$C$3</c:f>
              <c:strCache>
                <c:ptCount val="1"/>
                <c:pt idx="0">
                  <c:v>Responden</c:v>
                </c:pt>
              </c:strCache>
            </c:strRef>
          </c:tx>
          <c:dLbls>
            <c:showPercent val="1"/>
            <c:showLeaderLines val="1"/>
          </c:dLbls>
          <c:val>
            <c:numRef>
              <c:f>'Lama berusaha'!$C$4:$C$7</c:f>
              <c:numCache>
                <c:formatCode>General</c:formatCode>
                <c:ptCount val="4"/>
                <c:pt idx="0">
                  <c:v>4</c:v>
                </c:pt>
                <c:pt idx="1">
                  <c:v>13</c:v>
                </c:pt>
                <c:pt idx="2">
                  <c:v>2</c:v>
                </c:pt>
                <c:pt idx="3">
                  <c:v>10</c:v>
                </c:pt>
              </c:numCache>
            </c:numRef>
          </c:val>
        </c:ser>
        <c:dLbls>
          <c:showPercent val="1"/>
        </c:dLbls>
      </c:pie3D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5"/>
  <c:chart>
    <c:autoTitleDeleted val="1"/>
    <c:view3D>
      <c:rotX val="30"/>
      <c:perspective val="30"/>
    </c:view3D>
    <c:plotArea>
      <c:layout/>
      <c:pie3DChart>
        <c:varyColors val="1"/>
        <c:ser>
          <c:idx val="0"/>
          <c:order val="0"/>
          <c:tx>
            <c:strRef>
              <c:f>tanggungan!$B$3</c:f>
              <c:strCache>
                <c:ptCount val="1"/>
                <c:pt idx="0">
                  <c:v>Jumlah</c:v>
                </c:pt>
              </c:strCache>
            </c:strRef>
          </c:tx>
          <c:dLbls>
            <c:showPercent val="1"/>
            <c:showLeaderLines val="1"/>
          </c:dLbls>
          <c:cat>
            <c:strRef>
              <c:f>tanggungan!$A$4:$A$9</c:f>
              <c:strCache>
                <c:ptCount val="6"/>
                <c:pt idx="0">
                  <c:v>1</c:v>
                </c:pt>
                <c:pt idx="1">
                  <c:v>2</c:v>
                </c:pt>
                <c:pt idx="2">
                  <c:v>3</c:v>
                </c:pt>
                <c:pt idx="3">
                  <c:v>4</c:v>
                </c:pt>
                <c:pt idx="4">
                  <c:v>5</c:v>
                </c:pt>
                <c:pt idx="5">
                  <c:v>&gt;5</c:v>
                </c:pt>
              </c:strCache>
            </c:strRef>
          </c:cat>
          <c:val>
            <c:numRef>
              <c:f>tanggungan!$B$4:$B$9</c:f>
              <c:numCache>
                <c:formatCode>General</c:formatCode>
                <c:ptCount val="6"/>
                <c:pt idx="0">
                  <c:v>1</c:v>
                </c:pt>
                <c:pt idx="1">
                  <c:v>0</c:v>
                </c:pt>
                <c:pt idx="2">
                  <c:v>7</c:v>
                </c:pt>
                <c:pt idx="3">
                  <c:v>12</c:v>
                </c:pt>
                <c:pt idx="4">
                  <c:v>9</c:v>
                </c:pt>
                <c:pt idx="5">
                  <c:v>0</c:v>
                </c:pt>
              </c:numCache>
            </c:numRef>
          </c:val>
        </c:ser>
        <c:dLbls>
          <c:showPercent val="1"/>
        </c:dLbls>
      </c:pie3D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4910</TotalTime>
  <Pages>10</Pages>
  <Words>2834</Words>
  <Characters>16158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125</cp:revision>
  <cp:lastPrinted>2020-02-05T18:15:00Z</cp:lastPrinted>
  <dcterms:created xsi:type="dcterms:W3CDTF">2020-01-23T19:08:00Z</dcterms:created>
  <dcterms:modified xsi:type="dcterms:W3CDTF">2020-07-22T13:43:00Z</dcterms:modified>
</cp:coreProperties>
</file>